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F0F4A" w14:textId="77777777" w:rsidR="004E1966" w:rsidRPr="00CE6DE9" w:rsidRDefault="004E1966" w:rsidP="7D0E5A9C">
      <w:pPr>
        <w:jc w:val="center"/>
        <w:rPr>
          <w:rFonts w:ascii="Arial" w:eastAsia="Times New Roman" w:hAnsi="Arial" w:cs="Arial"/>
          <w:b/>
          <w:bCs/>
          <w:snapToGrid w:val="0"/>
          <w:color w:val="002060"/>
          <w:kern w:val="32"/>
          <w:sz w:val="26"/>
          <w:szCs w:val="26"/>
          <w:lang w:val="x-none" w:eastAsia="x-none"/>
        </w:rPr>
      </w:pPr>
      <w:r w:rsidRPr="00CE6DE9">
        <w:rPr>
          <w:rFonts w:ascii="Arial" w:eastAsia="Times New Roman" w:hAnsi="Arial" w:cs="Arial"/>
          <w:b/>
          <w:bCs/>
          <w:snapToGrid w:val="0"/>
          <w:color w:val="002060"/>
          <w:kern w:val="32"/>
          <w:sz w:val="26"/>
          <w:szCs w:val="26"/>
          <w:lang w:val="x-none" w:eastAsia="x-none"/>
        </w:rPr>
        <w:t>REQUEST FOR APPLICATIONS (RFA)</w:t>
      </w:r>
    </w:p>
    <w:p w14:paraId="635B9CC5" w14:textId="3C9B9D7A" w:rsidR="00017303" w:rsidRPr="00BE53EC" w:rsidRDefault="00E60A88" w:rsidP="00BE53EC">
      <w:pPr>
        <w:jc w:val="center"/>
        <w:rPr>
          <w:rFonts w:ascii="Arial" w:eastAsia="Times New Roman" w:hAnsi="Arial" w:cs="Arial"/>
          <w:b/>
          <w:bCs/>
          <w:snapToGrid w:val="0"/>
          <w:color w:val="002060"/>
          <w:kern w:val="32"/>
          <w:sz w:val="26"/>
          <w:szCs w:val="26"/>
          <w:lang w:val="x-none" w:eastAsia="x-none"/>
        </w:rPr>
      </w:pPr>
      <w:r>
        <w:rPr>
          <w:rFonts w:ascii="Arial" w:eastAsia="Times New Roman" w:hAnsi="Arial" w:cs="Arial"/>
          <w:b/>
          <w:bCs/>
          <w:snapToGrid w:val="0"/>
          <w:color w:val="002060"/>
          <w:kern w:val="32"/>
          <w:sz w:val="26"/>
          <w:szCs w:val="26"/>
          <w:lang w:val="x-none" w:eastAsia="x-none"/>
        </w:rPr>
        <w:t>f</w:t>
      </w:r>
      <w:r w:rsidR="004E1966" w:rsidRPr="00CE6DE9">
        <w:rPr>
          <w:rFonts w:ascii="Arial" w:eastAsia="Times New Roman" w:hAnsi="Arial" w:cs="Arial"/>
          <w:b/>
          <w:bCs/>
          <w:snapToGrid w:val="0"/>
          <w:color w:val="002060"/>
          <w:kern w:val="32"/>
          <w:sz w:val="26"/>
          <w:szCs w:val="26"/>
          <w:lang w:val="x-none" w:eastAsia="x-none"/>
        </w:rPr>
        <w:t>or</w:t>
      </w:r>
      <w:r>
        <w:rPr>
          <w:rFonts w:ascii="Arial" w:eastAsia="Times New Roman" w:hAnsi="Arial" w:cs="Arial"/>
          <w:b/>
          <w:bCs/>
          <w:snapToGrid w:val="0"/>
          <w:color w:val="002060"/>
          <w:kern w:val="32"/>
          <w:sz w:val="26"/>
          <w:szCs w:val="26"/>
          <w:lang w:val="x-none" w:eastAsia="x-none"/>
        </w:rPr>
        <w:t xml:space="preserve"> the Armenia Integrity Project</w:t>
      </w:r>
    </w:p>
    <w:p w14:paraId="57DD6C18" w14:textId="4527291A" w:rsidR="004E1966" w:rsidRPr="00BE53EC" w:rsidRDefault="004E1966" w:rsidP="7D0E5A9C">
      <w:pPr>
        <w:tabs>
          <w:tab w:val="left" w:pos="2244"/>
        </w:tabs>
        <w:rPr>
          <w:rFonts w:ascii="Arial" w:eastAsia="Gill Sans MT" w:hAnsi="Arial" w:cs="Arial"/>
          <w:color w:val="000000" w:themeColor="text1"/>
          <w:sz w:val="22"/>
          <w:szCs w:val="22"/>
        </w:rPr>
      </w:pPr>
      <w:r w:rsidRPr="00BE53EC">
        <w:rPr>
          <w:rFonts w:ascii="Arial" w:eastAsia="Gill Sans MT" w:hAnsi="Arial" w:cs="Arial"/>
          <w:b/>
          <w:bCs/>
          <w:sz w:val="22"/>
          <w:szCs w:val="22"/>
        </w:rPr>
        <w:t>Issuance Date:</w:t>
      </w:r>
      <w:r w:rsidRPr="00BE53EC">
        <w:rPr>
          <w:rFonts w:ascii="Arial" w:eastAsia="Gill Sans MT" w:hAnsi="Arial" w:cs="Arial"/>
          <w:sz w:val="22"/>
          <w:szCs w:val="22"/>
        </w:rPr>
        <w:t xml:space="preserve"> </w:t>
      </w:r>
      <w:r>
        <w:tab/>
      </w:r>
      <w:r w:rsidR="00E60A88" w:rsidRPr="00BE53EC">
        <w:rPr>
          <w:rFonts w:ascii="Arial" w:eastAsia="Gill Sans MT" w:hAnsi="Arial" w:cs="Arial"/>
          <w:color w:val="000000" w:themeColor="text1"/>
          <w:sz w:val="22"/>
          <w:szCs w:val="22"/>
        </w:rPr>
        <w:t xml:space="preserve">July </w:t>
      </w:r>
      <w:r w:rsidR="00E60A88" w:rsidRPr="56882B99">
        <w:rPr>
          <w:rFonts w:ascii="Arial" w:eastAsia="Gill Sans MT" w:hAnsi="Arial" w:cs="Arial"/>
          <w:color w:val="000000" w:themeColor="text1"/>
          <w:sz w:val="22"/>
          <w:szCs w:val="22"/>
        </w:rPr>
        <w:t>2</w:t>
      </w:r>
      <w:r w:rsidR="76F7EC65" w:rsidRPr="56882B99">
        <w:rPr>
          <w:rFonts w:ascii="Arial" w:eastAsia="Gill Sans MT" w:hAnsi="Arial" w:cs="Arial"/>
          <w:color w:val="000000" w:themeColor="text1"/>
          <w:sz w:val="22"/>
          <w:szCs w:val="22"/>
        </w:rPr>
        <w:t>9</w:t>
      </w:r>
      <w:r w:rsidR="00E60A88" w:rsidRPr="00BE53EC">
        <w:rPr>
          <w:rFonts w:ascii="Arial" w:eastAsia="Gill Sans MT" w:hAnsi="Arial" w:cs="Arial"/>
          <w:color w:val="000000" w:themeColor="text1"/>
          <w:sz w:val="22"/>
          <w:szCs w:val="22"/>
        </w:rPr>
        <w:t>, 2024</w:t>
      </w:r>
    </w:p>
    <w:p w14:paraId="6488C0C3" w14:textId="1B2EA34D" w:rsidR="004E1966" w:rsidRPr="00BE53EC" w:rsidRDefault="004E1966" w:rsidP="7D0E5A9C">
      <w:pPr>
        <w:tabs>
          <w:tab w:val="left" w:pos="2244"/>
        </w:tabs>
        <w:rPr>
          <w:rFonts w:ascii="Arial" w:eastAsia="Gill Sans MT" w:hAnsi="Arial" w:cs="Arial"/>
          <w:sz w:val="22"/>
          <w:szCs w:val="22"/>
        </w:rPr>
      </w:pPr>
      <w:r w:rsidRPr="00BE53EC">
        <w:rPr>
          <w:rFonts w:ascii="Arial" w:eastAsia="Gill Sans MT" w:hAnsi="Arial" w:cs="Arial"/>
          <w:b/>
          <w:bCs/>
          <w:sz w:val="22"/>
          <w:szCs w:val="22"/>
        </w:rPr>
        <w:t>Closing Date:</w:t>
      </w:r>
      <w:r w:rsidRPr="00BE53EC">
        <w:rPr>
          <w:rFonts w:ascii="Arial" w:eastAsia="Gill Sans MT" w:hAnsi="Arial" w:cs="Arial"/>
          <w:sz w:val="22"/>
          <w:szCs w:val="22"/>
        </w:rPr>
        <w:t xml:space="preserve"> </w:t>
      </w:r>
      <w:r>
        <w:tab/>
      </w:r>
      <w:r w:rsidR="00E60A88" w:rsidRPr="00BE53EC">
        <w:rPr>
          <w:rFonts w:ascii="Arial" w:eastAsia="Gill Sans MT" w:hAnsi="Arial" w:cs="Arial"/>
          <w:color w:val="000000" w:themeColor="text1"/>
          <w:sz w:val="22"/>
          <w:szCs w:val="22"/>
        </w:rPr>
        <w:t xml:space="preserve">August </w:t>
      </w:r>
      <w:r w:rsidR="00E60A88" w:rsidRPr="56882B99">
        <w:rPr>
          <w:rFonts w:ascii="Arial" w:eastAsia="Gill Sans MT" w:hAnsi="Arial" w:cs="Arial"/>
          <w:color w:val="000000" w:themeColor="text1"/>
          <w:sz w:val="22"/>
          <w:szCs w:val="22"/>
        </w:rPr>
        <w:t>2</w:t>
      </w:r>
      <w:r w:rsidR="002632FE">
        <w:rPr>
          <w:rFonts w:ascii="Arial" w:eastAsia="Gill Sans MT" w:hAnsi="Arial" w:cs="Arial"/>
          <w:color w:val="000000" w:themeColor="text1"/>
          <w:sz w:val="22"/>
          <w:szCs w:val="22"/>
        </w:rPr>
        <w:t>9</w:t>
      </w:r>
      <w:r w:rsidR="00E60A88" w:rsidRPr="00BE53EC">
        <w:rPr>
          <w:rFonts w:ascii="Arial" w:eastAsia="Gill Sans MT" w:hAnsi="Arial" w:cs="Arial"/>
          <w:color w:val="000000" w:themeColor="text1"/>
          <w:sz w:val="22"/>
          <w:szCs w:val="22"/>
        </w:rPr>
        <w:t>, 2024</w:t>
      </w:r>
    </w:p>
    <w:p w14:paraId="628CB195" w14:textId="6ED8327B" w:rsidR="004E1966" w:rsidRPr="00BE53EC" w:rsidRDefault="004E1966" w:rsidP="7D0E5A9C">
      <w:pPr>
        <w:tabs>
          <w:tab w:val="left" w:pos="2244"/>
        </w:tabs>
        <w:rPr>
          <w:rFonts w:ascii="Arial" w:eastAsia="Gill Sans MT" w:hAnsi="Arial" w:cs="Arial"/>
          <w:sz w:val="22"/>
          <w:szCs w:val="22"/>
        </w:rPr>
      </w:pPr>
      <w:r w:rsidRPr="00BE53EC">
        <w:rPr>
          <w:rFonts w:ascii="Arial" w:eastAsia="Gill Sans MT" w:hAnsi="Arial" w:cs="Arial"/>
          <w:b/>
          <w:bCs/>
          <w:sz w:val="22"/>
          <w:szCs w:val="22"/>
        </w:rPr>
        <w:t>Closing Time</w:t>
      </w:r>
      <w:r w:rsidRPr="00BE53EC">
        <w:rPr>
          <w:rFonts w:ascii="Arial" w:eastAsia="Gill Sans MT" w:hAnsi="Arial" w:cs="Arial"/>
          <w:sz w:val="22"/>
          <w:szCs w:val="22"/>
        </w:rPr>
        <w:t xml:space="preserve">: </w:t>
      </w:r>
      <w:r w:rsidRPr="00BE53EC">
        <w:rPr>
          <w:rFonts w:ascii="Arial" w:hAnsi="Arial" w:cs="Arial"/>
          <w:sz w:val="22"/>
          <w:szCs w:val="22"/>
        </w:rPr>
        <w:tab/>
      </w:r>
      <w:r w:rsidR="00E60A88" w:rsidRPr="00BE53EC">
        <w:rPr>
          <w:rFonts w:ascii="Arial" w:eastAsia="Gill Sans MT" w:hAnsi="Arial" w:cs="Arial"/>
          <w:sz w:val="22"/>
          <w:szCs w:val="22"/>
        </w:rPr>
        <w:t>1</w:t>
      </w:r>
      <w:r w:rsidR="002632FE">
        <w:rPr>
          <w:rFonts w:ascii="Arial" w:eastAsia="Gill Sans MT" w:hAnsi="Arial" w:cs="Arial"/>
          <w:sz w:val="22"/>
          <w:szCs w:val="22"/>
        </w:rPr>
        <w:t>8</w:t>
      </w:r>
      <w:r w:rsidR="00E60A88" w:rsidRPr="00BE53EC">
        <w:rPr>
          <w:rFonts w:ascii="Arial" w:eastAsia="Gill Sans MT" w:hAnsi="Arial" w:cs="Arial"/>
          <w:sz w:val="22"/>
          <w:szCs w:val="22"/>
        </w:rPr>
        <w:t>:00 Armenia time</w:t>
      </w:r>
    </w:p>
    <w:p w14:paraId="345DEF7F" w14:textId="1CB1383D" w:rsidR="00E60A88" w:rsidRPr="00BE53EC" w:rsidRDefault="004E1966" w:rsidP="00BE53EC">
      <w:pPr>
        <w:pStyle w:val="NoWrap"/>
        <w:tabs>
          <w:tab w:val="left" w:pos="2244"/>
        </w:tabs>
        <w:spacing w:after="240"/>
        <w:ind w:left="2244" w:hanging="2244"/>
        <w:rPr>
          <w:rFonts w:ascii="Arial" w:eastAsia="Gill Sans MT" w:hAnsi="Arial" w:cs="Arial"/>
          <w:sz w:val="22"/>
          <w:szCs w:val="22"/>
        </w:rPr>
      </w:pPr>
      <w:r w:rsidRPr="00BE53EC">
        <w:rPr>
          <w:rFonts w:ascii="Arial" w:eastAsia="Gill Sans MT" w:hAnsi="Arial" w:cs="Arial"/>
          <w:b/>
          <w:bCs/>
          <w:sz w:val="22"/>
          <w:szCs w:val="22"/>
        </w:rPr>
        <w:t>Subject:</w:t>
      </w:r>
      <w:r w:rsidRPr="00BE53EC">
        <w:rPr>
          <w:rFonts w:ascii="Arial" w:hAnsi="Arial" w:cs="Arial"/>
          <w:sz w:val="22"/>
          <w:szCs w:val="22"/>
        </w:rPr>
        <w:tab/>
      </w:r>
      <w:r w:rsidRPr="00BE53EC">
        <w:rPr>
          <w:rFonts w:ascii="Arial" w:eastAsia="Gill Sans MT" w:hAnsi="Arial" w:cs="Arial"/>
          <w:sz w:val="22"/>
          <w:szCs w:val="22"/>
        </w:rPr>
        <w:t xml:space="preserve">Request for Applications (RFA) Number </w:t>
      </w:r>
      <w:r w:rsidR="00E60A88" w:rsidRPr="00BE53EC">
        <w:rPr>
          <w:rFonts w:ascii="Arial" w:eastAsia="Gill Sans MT" w:hAnsi="Arial" w:cs="Arial"/>
          <w:sz w:val="22"/>
          <w:szCs w:val="22"/>
        </w:rPr>
        <w:t>2101-RFA-006 - Empowering CSOs for Enhanced Integrity in Armenia</w:t>
      </w:r>
    </w:p>
    <w:p w14:paraId="03FDA9D3" w14:textId="4ADF0FF3" w:rsidR="004E1966" w:rsidRPr="00BE53EC" w:rsidRDefault="004E1966" w:rsidP="7D0E5A9C">
      <w:pPr>
        <w:tabs>
          <w:tab w:val="left" w:pos="2244"/>
        </w:tabs>
        <w:ind w:left="2244" w:hanging="2244"/>
        <w:rPr>
          <w:rFonts w:ascii="Arial" w:hAnsi="Arial" w:cs="Arial"/>
          <w:sz w:val="22"/>
          <w:szCs w:val="22"/>
        </w:rPr>
      </w:pPr>
      <w:r w:rsidRPr="00BE53EC">
        <w:rPr>
          <w:rFonts w:ascii="Arial" w:eastAsia="Gill Sans MT" w:hAnsi="Arial" w:cs="Arial"/>
          <w:b/>
          <w:bCs/>
          <w:sz w:val="22"/>
          <w:szCs w:val="22"/>
        </w:rPr>
        <w:t>Reference:</w:t>
      </w:r>
      <w:r w:rsidRPr="00BE53EC">
        <w:rPr>
          <w:rFonts w:ascii="Arial" w:hAnsi="Arial" w:cs="Arial"/>
          <w:sz w:val="22"/>
          <w:szCs w:val="22"/>
        </w:rPr>
        <w:tab/>
      </w:r>
      <w:r w:rsidR="00E60A88" w:rsidRPr="00BE53EC">
        <w:rPr>
          <w:rFonts w:ascii="Arial" w:hAnsi="Arial" w:cs="Arial"/>
          <w:sz w:val="22"/>
          <w:szCs w:val="22"/>
        </w:rPr>
        <w:t>Issued Under the USAID Armenia Integrity Project (AIP), Contract Number 72011121C00001</w:t>
      </w:r>
    </w:p>
    <w:p w14:paraId="725F016C" w14:textId="69714EFA" w:rsidR="00E60A88" w:rsidRPr="00BE53EC" w:rsidRDefault="00E60A88" w:rsidP="00BE53EC">
      <w:pPr>
        <w:tabs>
          <w:tab w:val="left" w:pos="2244"/>
        </w:tabs>
        <w:spacing w:after="0"/>
        <w:ind w:left="2244" w:hanging="2244"/>
        <w:rPr>
          <w:rFonts w:ascii="Arial" w:eastAsia="Gill Sans MT" w:hAnsi="Arial" w:cs="Arial"/>
          <w:color w:val="FF0000"/>
          <w:sz w:val="22"/>
          <w:szCs w:val="22"/>
        </w:rPr>
      </w:pPr>
      <w:r w:rsidRPr="00BE53EC">
        <w:rPr>
          <w:rFonts w:ascii="Arial" w:eastAsia="Gill Sans MT" w:hAnsi="Arial" w:cs="Arial"/>
          <w:b/>
          <w:bCs/>
          <w:sz w:val="22"/>
          <w:szCs w:val="22"/>
        </w:rPr>
        <w:t>Knowledge and clarification session:</w:t>
      </w:r>
    </w:p>
    <w:p w14:paraId="44A3E69C" w14:textId="060CD7D4" w:rsidR="00E60A88" w:rsidRPr="00BE53EC" w:rsidRDefault="00E60A88" w:rsidP="00BE53EC">
      <w:pPr>
        <w:tabs>
          <w:tab w:val="left" w:pos="2244"/>
        </w:tabs>
        <w:spacing w:after="0" w:line="240" w:lineRule="auto"/>
        <w:ind w:left="2244" w:hanging="2244"/>
        <w:rPr>
          <w:rFonts w:ascii="Arial" w:eastAsia="Gill Sans MT" w:hAnsi="Arial" w:cs="Arial"/>
          <w:color w:val="000000" w:themeColor="text1"/>
          <w:sz w:val="22"/>
          <w:szCs w:val="22"/>
        </w:rPr>
      </w:pPr>
      <w:r w:rsidRPr="00BE53EC">
        <w:rPr>
          <w:rFonts w:ascii="Arial" w:eastAsia="Gill Sans MT" w:hAnsi="Arial" w:cs="Arial"/>
          <w:color w:val="FF0000"/>
          <w:sz w:val="22"/>
          <w:szCs w:val="22"/>
        </w:rPr>
        <w:tab/>
      </w:r>
      <w:r w:rsidRPr="00BE53EC">
        <w:rPr>
          <w:rFonts w:ascii="Arial" w:eastAsia="Gill Sans MT" w:hAnsi="Arial" w:cs="Arial"/>
          <w:color w:val="000000" w:themeColor="text1"/>
          <w:sz w:val="22"/>
          <w:szCs w:val="22"/>
        </w:rPr>
        <w:t>Date: August 6, 2024</w:t>
      </w:r>
    </w:p>
    <w:p w14:paraId="36A2490F" w14:textId="2039F01B" w:rsidR="00E60A88" w:rsidRPr="00BE53EC" w:rsidRDefault="00E60A88" w:rsidP="00BE53EC">
      <w:pPr>
        <w:tabs>
          <w:tab w:val="left" w:pos="2244"/>
        </w:tabs>
        <w:spacing w:after="0" w:line="240" w:lineRule="auto"/>
        <w:ind w:left="2244" w:hanging="2244"/>
        <w:rPr>
          <w:rFonts w:ascii="Arial" w:eastAsia="Gill Sans MT" w:hAnsi="Arial" w:cs="Arial"/>
          <w:color w:val="000000" w:themeColor="text1"/>
          <w:sz w:val="22"/>
          <w:szCs w:val="22"/>
        </w:rPr>
      </w:pPr>
      <w:r w:rsidRPr="00BE53EC">
        <w:rPr>
          <w:rFonts w:ascii="Arial" w:eastAsia="Gill Sans MT" w:hAnsi="Arial" w:cs="Arial"/>
          <w:color w:val="000000" w:themeColor="text1"/>
          <w:sz w:val="22"/>
          <w:szCs w:val="22"/>
        </w:rPr>
        <w:tab/>
        <w:t>Time: 15:00 Armenia time</w:t>
      </w:r>
    </w:p>
    <w:p w14:paraId="1073D259" w14:textId="63D1EA75" w:rsidR="00E60A88" w:rsidRPr="00BE53EC" w:rsidRDefault="00E60A88" w:rsidP="00BE53EC">
      <w:pPr>
        <w:tabs>
          <w:tab w:val="left" w:pos="2244"/>
        </w:tabs>
        <w:spacing w:line="240" w:lineRule="auto"/>
        <w:ind w:left="2244" w:hanging="2244"/>
        <w:rPr>
          <w:rFonts w:ascii="Arial" w:eastAsia="Gill Sans MT" w:hAnsi="Arial" w:cs="Arial"/>
          <w:sz w:val="22"/>
          <w:szCs w:val="22"/>
        </w:rPr>
      </w:pPr>
      <w:r w:rsidRPr="00BE53EC">
        <w:rPr>
          <w:rFonts w:ascii="Arial" w:eastAsia="Gill Sans MT" w:hAnsi="Arial" w:cs="Arial"/>
          <w:color w:val="000000" w:themeColor="text1"/>
          <w:sz w:val="22"/>
          <w:szCs w:val="22"/>
        </w:rPr>
        <w:tab/>
        <w:t xml:space="preserve">Place: AIP Office (28 Zarobyan street, Yerevan, RA) or </w:t>
      </w:r>
      <w:hyperlink r:id="rId11" w:history="1">
        <w:r w:rsidRPr="00BE53EC">
          <w:rPr>
            <w:rStyle w:val="Hyperlink"/>
            <w:rFonts w:ascii="Arial" w:eastAsia="Gill Sans MT" w:hAnsi="Arial" w:cs="Arial"/>
            <w:sz w:val="22"/>
            <w:szCs w:val="22"/>
          </w:rPr>
          <w:t>online</w:t>
        </w:r>
      </w:hyperlink>
      <w:r w:rsidRPr="00BE53EC">
        <w:rPr>
          <w:rFonts w:ascii="Arial" w:eastAsia="Gill Sans MT" w:hAnsi="Arial" w:cs="Arial"/>
          <w:color w:val="000000" w:themeColor="text1"/>
          <w:sz w:val="22"/>
          <w:szCs w:val="22"/>
        </w:rPr>
        <w:t>.</w:t>
      </w:r>
    </w:p>
    <w:p w14:paraId="264A54EA" w14:textId="77777777" w:rsidR="00E60A88" w:rsidRPr="00BE53EC" w:rsidRDefault="00E60A88" w:rsidP="00BE53EC">
      <w:pPr>
        <w:pBdr>
          <w:top w:val="nil"/>
          <w:left w:val="nil"/>
          <w:bottom w:val="nil"/>
          <w:right w:val="nil"/>
          <w:between w:val="nil"/>
        </w:pBdr>
        <w:spacing w:line="240" w:lineRule="auto"/>
        <w:jc w:val="both"/>
        <w:rPr>
          <w:rFonts w:ascii="Arial" w:hAnsi="Arial" w:cs="Arial"/>
          <w:color w:val="000000"/>
          <w:sz w:val="22"/>
          <w:szCs w:val="22"/>
        </w:rPr>
      </w:pPr>
      <w:r w:rsidRPr="00BE53EC">
        <w:rPr>
          <w:rFonts w:ascii="Arial" w:hAnsi="Arial" w:cs="Arial"/>
          <w:color w:val="000000"/>
          <w:sz w:val="22"/>
          <w:szCs w:val="22"/>
        </w:rPr>
        <w:t xml:space="preserve">This Request for Application (RFA) outlines the information required to apply for the subject grant. The applicant is expected to review, understand, and conform to specifications contained in this RFA. Failure to do so will be at the applicant’s own risk. </w:t>
      </w:r>
    </w:p>
    <w:p w14:paraId="33A5F888" w14:textId="1F9D2CCC" w:rsidR="00E60A88" w:rsidRPr="00BE53EC" w:rsidRDefault="00E60A88" w:rsidP="00BE53EC">
      <w:pPr>
        <w:pBdr>
          <w:top w:val="nil"/>
          <w:left w:val="nil"/>
          <w:bottom w:val="nil"/>
          <w:right w:val="nil"/>
          <w:between w:val="nil"/>
        </w:pBdr>
        <w:spacing w:line="240" w:lineRule="auto"/>
        <w:jc w:val="both"/>
        <w:rPr>
          <w:rFonts w:ascii="Arial" w:hAnsi="Arial" w:cs="Arial"/>
          <w:color w:val="000000"/>
          <w:sz w:val="22"/>
          <w:szCs w:val="22"/>
        </w:rPr>
      </w:pPr>
      <w:r w:rsidRPr="00BE53EC">
        <w:rPr>
          <w:rFonts w:ascii="Arial" w:hAnsi="Arial" w:cs="Arial"/>
          <w:color w:val="000000"/>
          <w:sz w:val="22"/>
          <w:szCs w:val="22"/>
        </w:rPr>
        <w:t xml:space="preserve">Any questions concerning this RFA should be submitted in writing to </w:t>
      </w:r>
      <w:hyperlink r:id="rId12">
        <w:r w:rsidRPr="00BE53EC">
          <w:rPr>
            <w:rFonts w:ascii="Arial" w:hAnsi="Arial" w:cs="Arial"/>
            <w:color w:val="000000"/>
            <w:sz w:val="22"/>
            <w:szCs w:val="22"/>
            <w:u w:val="single"/>
          </w:rPr>
          <w:t>armenia@dexisonline.com</w:t>
        </w:r>
      </w:hyperlink>
      <w:r w:rsidRPr="00BE53EC">
        <w:rPr>
          <w:rFonts w:ascii="Arial" w:hAnsi="Arial" w:cs="Arial"/>
          <w:color w:val="000000"/>
          <w:sz w:val="22"/>
          <w:szCs w:val="22"/>
        </w:rPr>
        <w:t xml:space="preserve"> no later than August 2, 2024. </w:t>
      </w:r>
      <w:r w:rsidRPr="00BE53EC">
        <w:rPr>
          <w:rFonts w:ascii="Arial" w:hAnsi="Arial" w:cs="Arial"/>
          <w:sz w:val="22"/>
          <w:szCs w:val="22"/>
        </w:rPr>
        <w:t>Armenia Integrity Project (AIP or Project) plans to award one grant to the successful applicant under this RFA.</w:t>
      </w:r>
    </w:p>
    <w:p w14:paraId="013C526D" w14:textId="77777777" w:rsidR="00E60A88" w:rsidRPr="00BE53EC" w:rsidRDefault="00E60A88" w:rsidP="00BE53EC">
      <w:pPr>
        <w:spacing w:line="240" w:lineRule="auto"/>
        <w:jc w:val="both"/>
        <w:rPr>
          <w:rFonts w:ascii="Arial" w:hAnsi="Arial" w:cs="Arial"/>
          <w:sz w:val="22"/>
          <w:szCs w:val="22"/>
        </w:rPr>
      </w:pPr>
      <w:r w:rsidRPr="00BE53EC">
        <w:rPr>
          <w:rFonts w:ascii="Arial" w:hAnsi="Arial" w:cs="Arial"/>
          <w:sz w:val="22"/>
          <w:szCs w:val="22"/>
        </w:rPr>
        <w:t xml:space="preserve">All reasonable, allocable, and allowable expenses, both direct and indirect, which are related to the grant program and are in accordance with applicable cost standards (2 CFR 200 Subpart E Cost Principles or the Federal Acquisition Regulation (FAR) Part 31 for-profit organizations), may be charged under the grant. </w:t>
      </w:r>
    </w:p>
    <w:p w14:paraId="0232CAFC" w14:textId="77777777" w:rsidR="00E60A88" w:rsidRPr="00BE53EC" w:rsidRDefault="00E60A88" w:rsidP="00BE53EC">
      <w:pPr>
        <w:spacing w:line="240" w:lineRule="auto"/>
        <w:jc w:val="both"/>
        <w:rPr>
          <w:rFonts w:ascii="Arial" w:hAnsi="Arial" w:cs="Arial"/>
          <w:sz w:val="22"/>
          <w:szCs w:val="22"/>
        </w:rPr>
      </w:pPr>
      <w:bookmarkStart w:id="0" w:name="_heading=h.30j0zll" w:colFirst="0" w:colLast="0"/>
      <w:bookmarkEnd w:id="0"/>
      <w:r w:rsidRPr="00BE53EC">
        <w:rPr>
          <w:rFonts w:ascii="Arial" w:hAnsi="Arial" w:cs="Arial"/>
          <w:sz w:val="22"/>
          <w:szCs w:val="22"/>
        </w:rPr>
        <w:t xml:space="preserve">This call is for non-US organizations, and the Standard Provisions for Non-US Nongovernmental Recipients will apply and Standard Provisions for Fixed Amounts Award for Nongovernmental organizations, please see </w:t>
      </w:r>
      <w:hyperlink r:id="rId13">
        <w:r w:rsidRPr="00BE53EC">
          <w:rPr>
            <w:rFonts w:ascii="Arial" w:hAnsi="Arial" w:cs="Arial"/>
            <w:color w:val="0000FF"/>
            <w:sz w:val="22"/>
            <w:szCs w:val="22"/>
            <w:u w:val="single"/>
          </w:rPr>
          <w:t>Standard Provisions for Fixed Amounts Award for Nongovernmental Organizations</w:t>
        </w:r>
      </w:hyperlink>
      <w:r w:rsidRPr="00BE53EC">
        <w:rPr>
          <w:rFonts w:ascii="Arial" w:hAnsi="Arial" w:cs="Arial"/>
          <w:sz w:val="22"/>
          <w:szCs w:val="22"/>
        </w:rPr>
        <w:t>. This RFA is being issued and consists of this cover letter, Schedule A, and the following attachments: 1. Grant Application Form, 2. Grant Budget Form (in the required excel format), and 3. Grantee Self-Assessment for Fixed Amount Awards.</w:t>
      </w:r>
    </w:p>
    <w:p w14:paraId="71A1DF8A" w14:textId="6D2AC886" w:rsidR="00E60A88" w:rsidRPr="00BE53EC" w:rsidRDefault="00E60A88" w:rsidP="00BE53EC">
      <w:pPr>
        <w:spacing w:line="240" w:lineRule="auto"/>
        <w:jc w:val="both"/>
        <w:rPr>
          <w:rFonts w:ascii="Arial" w:hAnsi="Arial" w:cs="Arial"/>
          <w:sz w:val="22"/>
          <w:szCs w:val="22"/>
        </w:rPr>
      </w:pPr>
      <w:r w:rsidRPr="00BE53EC">
        <w:rPr>
          <w:rFonts w:ascii="Arial" w:hAnsi="Arial" w:cs="Arial"/>
          <w:sz w:val="22"/>
          <w:szCs w:val="22"/>
        </w:rPr>
        <w:t xml:space="preserve">Issuance of this RFA does not constitute an award commitment on the part of the AIP nor does it commit the Armenia Integrity Project to pay for costs incurred in the preparation and submission of an application. </w:t>
      </w:r>
      <w:r w:rsidRPr="00BE53EC">
        <w:rPr>
          <w:rFonts w:ascii="Arial" w:hAnsi="Arial" w:cs="Arial"/>
          <w:b/>
          <w:bCs/>
          <w:sz w:val="22"/>
          <w:szCs w:val="22"/>
        </w:rPr>
        <w:t>AIP may decide to not make any award under this RFA.</w:t>
      </w:r>
      <w:r w:rsidRPr="00BE53EC">
        <w:rPr>
          <w:rFonts w:ascii="Arial" w:hAnsi="Arial" w:cs="Arial"/>
          <w:sz w:val="22"/>
          <w:szCs w:val="22"/>
        </w:rPr>
        <w:t xml:space="preserve"> Applications in response to this RFA are submitted at the risk of the applicant. All preparation and submission costs are at the applicant's expense.</w:t>
      </w:r>
    </w:p>
    <w:p w14:paraId="6A09AD19" w14:textId="77777777" w:rsidR="00E60A88" w:rsidRPr="00BE53EC" w:rsidRDefault="00E60A88" w:rsidP="00BE53EC">
      <w:pPr>
        <w:spacing w:line="240" w:lineRule="auto"/>
        <w:jc w:val="both"/>
        <w:rPr>
          <w:rFonts w:ascii="Arial" w:hAnsi="Arial" w:cs="Arial"/>
          <w:sz w:val="22"/>
          <w:szCs w:val="22"/>
        </w:rPr>
      </w:pPr>
      <w:r w:rsidRPr="00BE53EC">
        <w:rPr>
          <w:rFonts w:ascii="Arial" w:hAnsi="Arial" w:cs="Arial"/>
          <w:sz w:val="22"/>
          <w:szCs w:val="22"/>
        </w:rPr>
        <w:t>Thank you for your interest in the Armenia Integrity Project activities.</w:t>
      </w:r>
    </w:p>
    <w:p w14:paraId="10428242" w14:textId="77777777" w:rsidR="00E60A88" w:rsidRPr="00BE53EC" w:rsidRDefault="00E60A88" w:rsidP="00BE53EC">
      <w:pPr>
        <w:spacing w:after="0" w:line="240" w:lineRule="auto"/>
        <w:jc w:val="both"/>
        <w:rPr>
          <w:rFonts w:ascii="Arial" w:hAnsi="Arial" w:cs="Arial"/>
          <w:sz w:val="22"/>
          <w:szCs w:val="22"/>
        </w:rPr>
      </w:pPr>
      <w:r w:rsidRPr="00BE53EC">
        <w:rPr>
          <w:rFonts w:ascii="Arial" w:hAnsi="Arial" w:cs="Arial"/>
          <w:sz w:val="22"/>
          <w:szCs w:val="22"/>
        </w:rPr>
        <w:t>Sincerely,</w:t>
      </w:r>
    </w:p>
    <w:p w14:paraId="628BE036" w14:textId="77777777" w:rsidR="00E60A88" w:rsidRPr="00BE53EC" w:rsidRDefault="00E60A88" w:rsidP="00BE53EC">
      <w:pPr>
        <w:spacing w:after="0" w:line="240" w:lineRule="auto"/>
        <w:jc w:val="both"/>
        <w:rPr>
          <w:rFonts w:ascii="Arial" w:hAnsi="Arial" w:cs="Arial"/>
          <w:sz w:val="22"/>
          <w:szCs w:val="22"/>
        </w:rPr>
      </w:pPr>
      <w:r w:rsidRPr="00BE53EC">
        <w:rPr>
          <w:rFonts w:ascii="Arial" w:hAnsi="Arial" w:cs="Arial"/>
          <w:sz w:val="22"/>
          <w:szCs w:val="22"/>
        </w:rPr>
        <w:t>Tatshat Stepanyan</w:t>
      </w:r>
      <w:r w:rsidRPr="00BE53EC">
        <w:rPr>
          <w:rFonts w:ascii="Arial" w:hAnsi="Arial" w:cs="Arial"/>
          <w:sz w:val="22"/>
          <w:szCs w:val="22"/>
        </w:rPr>
        <w:tab/>
      </w:r>
    </w:p>
    <w:p w14:paraId="54FA2169" w14:textId="67EE5CDF" w:rsidR="00E60A88" w:rsidRPr="00BE53EC" w:rsidRDefault="00E60A88" w:rsidP="00E60A88">
      <w:pPr>
        <w:spacing w:line="240" w:lineRule="auto"/>
        <w:jc w:val="both"/>
        <w:rPr>
          <w:rFonts w:ascii="Arial" w:hAnsi="Arial" w:cs="Arial"/>
          <w:sz w:val="22"/>
          <w:szCs w:val="22"/>
        </w:rPr>
      </w:pPr>
      <w:r w:rsidRPr="00BE53EC">
        <w:rPr>
          <w:rFonts w:ascii="Arial" w:hAnsi="Arial" w:cs="Arial"/>
          <w:sz w:val="22"/>
          <w:szCs w:val="22"/>
        </w:rPr>
        <w:t>Chief of Party</w:t>
      </w:r>
    </w:p>
    <w:p w14:paraId="1AE0AAD0" w14:textId="77777777" w:rsidR="00E60A88" w:rsidRPr="00BE53EC" w:rsidRDefault="00E60A88" w:rsidP="00E60A88">
      <w:pPr>
        <w:pStyle w:val="Heading1"/>
        <w:jc w:val="both"/>
        <w:rPr>
          <w:rFonts w:eastAsia="Calibri" w:cs="Arial"/>
          <w:sz w:val="22"/>
          <w:szCs w:val="22"/>
        </w:rPr>
      </w:pPr>
      <w:r w:rsidRPr="00BE53EC">
        <w:rPr>
          <w:rFonts w:eastAsia="Calibri" w:cs="Arial"/>
          <w:sz w:val="22"/>
          <w:szCs w:val="22"/>
        </w:rPr>
        <w:lastRenderedPageBreak/>
        <w:t>Armenia Integrity Project</w:t>
      </w:r>
    </w:p>
    <w:p w14:paraId="3805B618" w14:textId="77777777" w:rsidR="00E60A88" w:rsidRPr="00BE53EC" w:rsidRDefault="00E60A88" w:rsidP="00E60A88">
      <w:pPr>
        <w:pStyle w:val="Heading1"/>
        <w:jc w:val="both"/>
        <w:rPr>
          <w:rFonts w:eastAsia="Calibri" w:cs="Arial"/>
          <w:sz w:val="22"/>
          <w:szCs w:val="22"/>
        </w:rPr>
      </w:pPr>
      <w:r w:rsidRPr="00BE53EC">
        <w:rPr>
          <w:rFonts w:eastAsia="Calibri" w:cs="Arial"/>
          <w:sz w:val="22"/>
          <w:szCs w:val="22"/>
        </w:rPr>
        <w:t>2101-RFA-006</w:t>
      </w:r>
    </w:p>
    <w:p w14:paraId="4E2789F7" w14:textId="77777777" w:rsidR="00E60A88" w:rsidRPr="00BE53EC" w:rsidRDefault="00E60A88" w:rsidP="00E60A88">
      <w:pPr>
        <w:pBdr>
          <w:top w:val="nil"/>
          <w:left w:val="nil"/>
          <w:bottom w:val="nil"/>
          <w:right w:val="nil"/>
          <w:between w:val="nil"/>
        </w:pBdr>
        <w:tabs>
          <w:tab w:val="left" w:pos="2520"/>
        </w:tabs>
        <w:spacing w:after="0" w:line="240" w:lineRule="auto"/>
        <w:ind w:left="2520" w:hanging="2520"/>
        <w:jc w:val="both"/>
        <w:rPr>
          <w:rFonts w:ascii="Arial" w:hAnsi="Arial" w:cs="Arial"/>
          <w:color w:val="000000"/>
          <w:sz w:val="22"/>
          <w:szCs w:val="22"/>
        </w:rPr>
      </w:pPr>
      <w:r w:rsidRPr="00BE53EC">
        <w:rPr>
          <w:rFonts w:ascii="Arial" w:hAnsi="Arial" w:cs="Arial"/>
          <w:b/>
          <w:bCs/>
          <w:color w:val="000000" w:themeColor="text1"/>
          <w:sz w:val="22"/>
          <w:szCs w:val="22"/>
        </w:rPr>
        <w:t>EMPOWERING CSOs FOR ENHANCED INTEGRITY IN ARMENIA</w:t>
      </w:r>
    </w:p>
    <w:p w14:paraId="5DE49B00" w14:textId="77777777" w:rsidR="00E60A88" w:rsidRPr="00BE53EC" w:rsidRDefault="00E60A88" w:rsidP="00E60A88">
      <w:pPr>
        <w:pStyle w:val="Heading1"/>
        <w:jc w:val="both"/>
        <w:rPr>
          <w:rFonts w:eastAsia="Calibri" w:cs="Arial"/>
          <w:sz w:val="22"/>
          <w:szCs w:val="22"/>
        </w:rPr>
      </w:pPr>
      <w:r w:rsidRPr="00BE53EC">
        <w:rPr>
          <w:rFonts w:eastAsia="Calibri" w:cs="Arial"/>
          <w:sz w:val="22"/>
          <w:szCs w:val="22"/>
        </w:rPr>
        <w:t>SCHEDULE A</w:t>
      </w:r>
    </w:p>
    <w:p w14:paraId="261B39C6" w14:textId="77777777" w:rsidR="00E60A88" w:rsidRPr="00BE53EC" w:rsidRDefault="00E60A88" w:rsidP="00E60A88">
      <w:pPr>
        <w:pStyle w:val="Heading1"/>
        <w:jc w:val="both"/>
        <w:rPr>
          <w:rFonts w:eastAsia="Calibri" w:cs="Arial"/>
          <w:sz w:val="22"/>
          <w:szCs w:val="22"/>
        </w:rPr>
      </w:pPr>
      <w:r w:rsidRPr="00BE53EC">
        <w:rPr>
          <w:rFonts w:eastAsia="Calibri" w:cs="Arial"/>
          <w:sz w:val="22"/>
          <w:szCs w:val="22"/>
        </w:rPr>
        <w:t>SECTION I: FUNDING OPPORTUNITY DESCRIPTION</w:t>
      </w:r>
    </w:p>
    <w:p w14:paraId="7D84348C" w14:textId="77777777" w:rsidR="00E60A88" w:rsidRPr="00BE53EC" w:rsidRDefault="00E60A88" w:rsidP="00E60A88">
      <w:pPr>
        <w:spacing w:after="0" w:line="240" w:lineRule="auto"/>
        <w:jc w:val="both"/>
        <w:rPr>
          <w:rFonts w:ascii="Arial" w:hAnsi="Arial" w:cs="Arial"/>
          <w:color w:val="000000"/>
          <w:sz w:val="22"/>
          <w:szCs w:val="22"/>
        </w:rPr>
      </w:pPr>
      <w:r w:rsidRPr="00BE53EC">
        <w:rPr>
          <w:rFonts w:ascii="Arial" w:hAnsi="Arial" w:cs="Arial"/>
          <w:b/>
          <w:color w:val="000000"/>
          <w:sz w:val="22"/>
          <w:szCs w:val="22"/>
        </w:rPr>
        <w:t>Background:</w:t>
      </w:r>
      <w:r w:rsidRPr="00BE53EC">
        <w:rPr>
          <w:rFonts w:ascii="Arial" w:hAnsi="Arial" w:cs="Arial"/>
          <w:color w:val="000000"/>
          <w:sz w:val="22"/>
          <w:szCs w:val="22"/>
        </w:rPr>
        <w:t xml:space="preserve"> </w:t>
      </w:r>
    </w:p>
    <w:p w14:paraId="53E0D3F9" w14:textId="77777777" w:rsidR="00E60A88" w:rsidRPr="00BE53EC" w:rsidRDefault="00E60A88" w:rsidP="00E60A88">
      <w:pPr>
        <w:spacing w:after="0" w:line="240" w:lineRule="auto"/>
        <w:jc w:val="both"/>
        <w:rPr>
          <w:rFonts w:ascii="Arial" w:hAnsi="Arial" w:cs="Arial"/>
          <w:color w:val="000000"/>
          <w:sz w:val="22"/>
          <w:szCs w:val="22"/>
        </w:rPr>
      </w:pPr>
      <w:r w:rsidRPr="00BE53EC">
        <w:rPr>
          <w:rFonts w:ascii="Arial" w:hAnsi="Arial" w:cs="Arial"/>
          <w:color w:val="000000"/>
          <w:sz w:val="22"/>
          <w:szCs w:val="22"/>
        </w:rPr>
        <w:t xml:space="preserve">The Armenia Integrity Project (AIP) is a five-year program funded by the United States Agency for International Development (USAID) and implemented by Dexis Consulting Group. The aim of the project is to reduce opportunities for corruption and reinforce public demand for improved governance and accountability in Armenia. Specifically, AIP provides technical assistance to the Corruption Prevention Commission (CPC) and the Ministry of Justice (MoJ) in line with their goal to advance the Government’s corruption prevention agenda. </w:t>
      </w:r>
    </w:p>
    <w:p w14:paraId="7330CDB2" w14:textId="77777777" w:rsidR="00E60A88" w:rsidRPr="00BE53EC" w:rsidRDefault="00E60A88" w:rsidP="00E60A88">
      <w:pPr>
        <w:spacing w:after="0" w:line="240" w:lineRule="auto"/>
        <w:jc w:val="both"/>
        <w:rPr>
          <w:rFonts w:ascii="Arial" w:hAnsi="Arial" w:cs="Arial"/>
          <w:color w:val="000000"/>
          <w:sz w:val="22"/>
          <w:szCs w:val="22"/>
        </w:rPr>
      </w:pPr>
      <w:r w:rsidRPr="00BE53EC">
        <w:rPr>
          <w:rFonts w:ascii="Arial" w:hAnsi="Arial" w:cs="Arial"/>
          <w:color w:val="000000"/>
          <w:sz w:val="22"/>
          <w:szCs w:val="22"/>
        </w:rPr>
        <w:t xml:space="preserve">Civil Society Organizations (CSOs) play a crucial role in combating corruption through various means - acting as watchdogs, advocating for strong anti-corruption policies, raising public awareness, and engaging communities. If they are well capacitated and equipped with relevant tools, they can monitor government activities, conduct investigations, and promote transparency to hold public officials accountable. By educating and empowering citizens, CSOs can mobilize grassroots efforts and provide legal support to victims of corruption and whistleblowers. They can also conduct research, form partnerships, and develop accountability mechanisms to strengthen anti-corruption efforts. </w:t>
      </w:r>
    </w:p>
    <w:p w14:paraId="3250287D" w14:textId="77777777" w:rsidR="00E60A88" w:rsidRPr="00BE53EC" w:rsidRDefault="00E60A88" w:rsidP="00E60A88">
      <w:pPr>
        <w:spacing w:after="0" w:line="240" w:lineRule="auto"/>
        <w:jc w:val="both"/>
        <w:rPr>
          <w:rFonts w:ascii="Arial" w:hAnsi="Arial" w:cs="Arial"/>
          <w:color w:val="000000"/>
          <w:sz w:val="22"/>
          <w:szCs w:val="22"/>
        </w:rPr>
      </w:pPr>
    </w:p>
    <w:p w14:paraId="482E22F2" w14:textId="77777777" w:rsidR="00E60A88" w:rsidRPr="00BE53EC" w:rsidRDefault="00E60A88" w:rsidP="00E60A88">
      <w:pPr>
        <w:spacing w:after="0" w:line="240" w:lineRule="auto"/>
        <w:jc w:val="both"/>
        <w:rPr>
          <w:rFonts w:ascii="Arial" w:hAnsi="Arial" w:cs="Arial"/>
          <w:color w:val="000000"/>
          <w:sz w:val="22"/>
          <w:szCs w:val="22"/>
        </w:rPr>
      </w:pPr>
      <w:r w:rsidRPr="00BE53EC">
        <w:rPr>
          <w:rFonts w:ascii="Arial" w:hAnsi="Arial" w:cs="Arial"/>
          <w:color w:val="000000" w:themeColor="text1"/>
          <w:sz w:val="22"/>
          <w:szCs w:val="22"/>
        </w:rPr>
        <w:t xml:space="preserve">CSOs can play a pivotal role not only in keeping the government accountable but also in supporting state agencies responsible for the implementation of anticorruption reforms to strengthen integrity systems in the country. CSOs equipped with capacity, expertise, and resources will become more effective in monitoring and advocating for enforcement of the current Anti-corruption (AC) strategy adopted by the Government. </w:t>
      </w:r>
    </w:p>
    <w:p w14:paraId="2CFF6818" w14:textId="77777777" w:rsidR="00E60A88" w:rsidRPr="00BE53EC" w:rsidRDefault="00E60A88" w:rsidP="00E60A88">
      <w:pPr>
        <w:spacing w:after="0" w:line="240" w:lineRule="auto"/>
        <w:jc w:val="both"/>
        <w:rPr>
          <w:rFonts w:ascii="Arial" w:hAnsi="Arial" w:cs="Arial"/>
          <w:color w:val="000000"/>
          <w:sz w:val="22"/>
          <w:szCs w:val="22"/>
        </w:rPr>
      </w:pPr>
    </w:p>
    <w:p w14:paraId="5D4933D0" w14:textId="77777777" w:rsidR="00E60A88" w:rsidRPr="00BE53EC" w:rsidRDefault="00E60A88" w:rsidP="00E60A88">
      <w:pPr>
        <w:spacing w:after="0" w:line="240" w:lineRule="auto"/>
        <w:jc w:val="both"/>
        <w:rPr>
          <w:rFonts w:ascii="Arial" w:hAnsi="Arial" w:cs="Arial"/>
          <w:b/>
          <w:color w:val="000000"/>
          <w:sz w:val="22"/>
          <w:szCs w:val="22"/>
        </w:rPr>
      </w:pPr>
      <w:r w:rsidRPr="00BE53EC">
        <w:rPr>
          <w:rFonts w:ascii="Arial" w:hAnsi="Arial" w:cs="Arial"/>
          <w:b/>
          <w:color w:val="000000"/>
          <w:sz w:val="22"/>
          <w:szCs w:val="22"/>
        </w:rPr>
        <w:t xml:space="preserve">Goal of the Request for Applications (RFA): </w:t>
      </w:r>
    </w:p>
    <w:p w14:paraId="5C559D42" w14:textId="77777777" w:rsidR="00E60A88" w:rsidRPr="00BE53EC" w:rsidRDefault="00E60A88" w:rsidP="00E60A88">
      <w:pPr>
        <w:spacing w:after="0" w:line="240" w:lineRule="auto"/>
        <w:jc w:val="both"/>
        <w:rPr>
          <w:rFonts w:ascii="Arial" w:hAnsi="Arial" w:cs="Arial"/>
          <w:sz w:val="22"/>
          <w:szCs w:val="22"/>
        </w:rPr>
      </w:pPr>
      <w:r w:rsidRPr="00BE53EC">
        <w:rPr>
          <w:rFonts w:ascii="Arial" w:hAnsi="Arial" w:cs="Arial"/>
          <w:sz w:val="22"/>
          <w:szCs w:val="22"/>
        </w:rPr>
        <w:t xml:space="preserve">The Armenia Integrity Project (AIP) is working to strengthen corruption prevention institutions and integrity systems in Armenia. For this objective, AIP is building and strengthening the capacity of the CPC to lead the country’s corruption prevention efforts. In this endeavor, strong and capacitated CSOs can play a key role in supporting the CPC in defining, analyzing, and acting based on relevant collected information to reduce opportunities for corruption, strengthen internal controls and external oversight, and promote integrity throughout the public sector. Recognizing the important power and potential of CSOs and guided by the Armenian Anti-Corruption Strategy action plan for 2023-2026, AIP, together with the CPC, is endorsing efforts to build the capacity of larger CSO community (non-governmental organization), members and affiliates on integrity systems. </w:t>
      </w:r>
      <w:bookmarkStart w:id="1" w:name="_Int_SilFO8F5"/>
      <w:r w:rsidRPr="00BE53EC">
        <w:rPr>
          <w:rFonts w:ascii="Arial" w:hAnsi="Arial" w:cs="Arial"/>
          <w:sz w:val="22"/>
          <w:szCs w:val="22"/>
        </w:rPr>
        <w:t>This long-term approach aims to strengthen public oversight and monitor the implementation of integrity reforms in the country, as well as to sustain corruption prevention mechanisms.</w:t>
      </w:r>
      <w:bookmarkEnd w:id="1"/>
    </w:p>
    <w:p w14:paraId="5B7EDFFD" w14:textId="77777777" w:rsidR="00E60A88" w:rsidRPr="00BE53EC" w:rsidRDefault="00E60A88" w:rsidP="00E60A88">
      <w:pPr>
        <w:spacing w:after="0" w:line="240" w:lineRule="auto"/>
        <w:jc w:val="both"/>
        <w:rPr>
          <w:rFonts w:ascii="Arial" w:hAnsi="Arial" w:cs="Arial"/>
          <w:sz w:val="22"/>
          <w:szCs w:val="22"/>
        </w:rPr>
      </w:pPr>
      <w:r w:rsidRPr="00BE53EC">
        <w:rPr>
          <w:rFonts w:ascii="Arial" w:hAnsi="Arial" w:cs="Arial"/>
          <w:sz w:val="22"/>
          <w:szCs w:val="22"/>
        </w:rPr>
        <w:t xml:space="preserve">The primary objective of this RFA is to identify an organization capable of providing capacity strengthening opportunities to CSOs. These initiatives should aim at enhancing the knowledge </w:t>
      </w:r>
      <w:r w:rsidRPr="00BE53EC">
        <w:rPr>
          <w:rFonts w:ascii="Arial" w:hAnsi="Arial" w:cs="Arial"/>
          <w:sz w:val="22"/>
          <w:szCs w:val="22"/>
        </w:rPr>
        <w:lastRenderedPageBreak/>
        <w:t>and capabilities of CSOs to monitor and report on anti-corruption issues. This RFA aims to empower CSO members and affiliates to meaningfully contribute to integrity reforms, thereby supporting joint efforts to prevent corruption and strengthen integrity systems.</w:t>
      </w:r>
    </w:p>
    <w:p w14:paraId="2D63E625" w14:textId="77777777" w:rsidR="00E60A88" w:rsidRPr="00BE53EC" w:rsidRDefault="00E60A88" w:rsidP="00E60A88">
      <w:pPr>
        <w:spacing w:after="0" w:line="240" w:lineRule="auto"/>
        <w:jc w:val="both"/>
        <w:rPr>
          <w:rFonts w:ascii="Arial" w:hAnsi="Arial" w:cs="Arial"/>
          <w:color w:val="000000"/>
          <w:sz w:val="22"/>
          <w:szCs w:val="22"/>
        </w:rPr>
      </w:pPr>
    </w:p>
    <w:p w14:paraId="6C80EF3B" w14:textId="77777777" w:rsidR="00E60A88" w:rsidRPr="00BE53EC" w:rsidRDefault="00E60A88" w:rsidP="00E60A88">
      <w:pPr>
        <w:spacing w:after="0" w:line="240" w:lineRule="auto"/>
        <w:jc w:val="both"/>
        <w:rPr>
          <w:rFonts w:ascii="Arial" w:hAnsi="Arial" w:cs="Arial"/>
          <w:b/>
          <w:sz w:val="22"/>
          <w:szCs w:val="22"/>
        </w:rPr>
      </w:pPr>
      <w:r w:rsidRPr="00BE53EC">
        <w:rPr>
          <w:rFonts w:ascii="Arial" w:hAnsi="Arial" w:cs="Arial"/>
          <w:b/>
          <w:sz w:val="22"/>
          <w:szCs w:val="22"/>
        </w:rPr>
        <w:t>Target groups</w:t>
      </w:r>
    </w:p>
    <w:p w14:paraId="2966A9D0" w14:textId="77777777" w:rsidR="00E60A88" w:rsidRPr="00BE53EC" w:rsidRDefault="00E60A88" w:rsidP="00E60A88">
      <w:pPr>
        <w:spacing w:after="0" w:line="240" w:lineRule="auto"/>
        <w:jc w:val="both"/>
        <w:rPr>
          <w:rFonts w:ascii="Arial" w:hAnsi="Arial" w:cs="Arial"/>
          <w:sz w:val="22"/>
          <w:szCs w:val="22"/>
        </w:rPr>
      </w:pPr>
      <w:r w:rsidRPr="00BE53EC">
        <w:rPr>
          <w:rFonts w:ascii="Arial" w:hAnsi="Arial" w:cs="Arial"/>
          <w:sz w:val="22"/>
          <w:szCs w:val="22"/>
        </w:rPr>
        <w:t xml:space="preserve">Applicants should target at least 1,000 people affiliated with non-governmental organizations (CSOs and foundations, activists, members of formal and non-formal civil society groups, etc.), with the objective of building their capacity on corruption prevention, including integrity systems, through trainings, workshops, discussions, etc. (both online and in person). </w:t>
      </w:r>
    </w:p>
    <w:p w14:paraId="628D624F" w14:textId="77777777" w:rsidR="00E60A88" w:rsidRPr="00BE53EC" w:rsidRDefault="00E60A88" w:rsidP="00E60A88">
      <w:pPr>
        <w:spacing w:after="0" w:line="240" w:lineRule="auto"/>
        <w:jc w:val="both"/>
        <w:rPr>
          <w:rFonts w:ascii="Arial" w:hAnsi="Arial" w:cs="Arial"/>
          <w:sz w:val="22"/>
          <w:szCs w:val="22"/>
        </w:rPr>
      </w:pPr>
    </w:p>
    <w:p w14:paraId="6501510E" w14:textId="77777777" w:rsidR="00E60A88" w:rsidRPr="00BE53EC" w:rsidRDefault="00E60A88" w:rsidP="00E60A88">
      <w:pPr>
        <w:spacing w:after="0" w:line="240" w:lineRule="auto"/>
        <w:jc w:val="both"/>
        <w:rPr>
          <w:rFonts w:ascii="Arial" w:hAnsi="Arial" w:cs="Arial"/>
          <w:b/>
          <w:color w:val="000000"/>
          <w:sz w:val="22"/>
          <w:szCs w:val="22"/>
        </w:rPr>
      </w:pPr>
      <w:r w:rsidRPr="00BE53EC">
        <w:rPr>
          <w:rFonts w:ascii="Arial" w:hAnsi="Arial" w:cs="Arial"/>
          <w:b/>
          <w:color w:val="000000"/>
          <w:sz w:val="22"/>
          <w:szCs w:val="22"/>
        </w:rPr>
        <w:t xml:space="preserve">Specific objectives </w:t>
      </w:r>
    </w:p>
    <w:p w14:paraId="7E8F768D" w14:textId="77777777" w:rsidR="00E60A88" w:rsidRPr="00BE53EC" w:rsidRDefault="00E60A88" w:rsidP="00E60A88">
      <w:pPr>
        <w:spacing w:after="0" w:line="240" w:lineRule="auto"/>
        <w:rPr>
          <w:rFonts w:ascii="Arial" w:hAnsi="Arial" w:cs="Arial"/>
          <w:sz w:val="22"/>
          <w:szCs w:val="22"/>
        </w:rPr>
      </w:pPr>
      <w:r w:rsidRPr="00BE53EC">
        <w:rPr>
          <w:rFonts w:ascii="Arial" w:hAnsi="Arial" w:cs="Arial"/>
          <w:sz w:val="22"/>
          <w:szCs w:val="22"/>
        </w:rPr>
        <w:t>A proposal under this RFA should include comprehensive trainings for the CSOs, focusing on skills and knowledge transfer intended to prevent corruption</w:t>
      </w:r>
      <w:sdt>
        <w:sdtPr>
          <w:rPr>
            <w:rFonts w:ascii="Arial" w:hAnsi="Arial" w:cs="Arial"/>
          </w:rPr>
          <w:tag w:val="goog_rdk_0"/>
          <w:id w:val="1588889802"/>
        </w:sdtPr>
        <w:sdtContent>
          <w:r w:rsidRPr="00BE53EC">
            <w:rPr>
              <w:rFonts w:ascii="Arial" w:hAnsi="Arial" w:cs="Arial"/>
              <w:sz w:val="22"/>
              <w:szCs w:val="22"/>
            </w:rPr>
            <w:t>, including</w:t>
          </w:r>
        </w:sdtContent>
      </w:sdt>
      <w:r w:rsidRPr="00BE53EC">
        <w:rPr>
          <w:rFonts w:ascii="Arial" w:hAnsi="Arial" w:cs="Arial"/>
          <w:sz w:val="22"/>
          <w:szCs w:val="22"/>
        </w:rPr>
        <w:t xml:space="preserve"> </w:t>
      </w:r>
      <w:sdt>
        <w:sdtPr>
          <w:rPr>
            <w:rFonts w:ascii="Arial" w:hAnsi="Arial" w:cs="Arial"/>
          </w:rPr>
          <w:tag w:val="goog_rdk_2"/>
          <w:id w:val="267520971"/>
        </w:sdtPr>
        <w:sdtContent>
          <w:r w:rsidRPr="00BE53EC">
            <w:rPr>
              <w:rFonts w:ascii="Arial" w:hAnsi="Arial" w:cs="Arial"/>
              <w:sz w:val="22"/>
              <w:szCs w:val="22"/>
            </w:rPr>
            <w:t>reducing</w:t>
          </w:r>
        </w:sdtContent>
      </w:sdt>
      <w:r w:rsidRPr="00BE53EC">
        <w:rPr>
          <w:rFonts w:ascii="Arial" w:hAnsi="Arial" w:cs="Arial"/>
          <w:sz w:val="22"/>
          <w:szCs w:val="22"/>
        </w:rPr>
        <w:t xml:space="preserve"> corruption risks in public administration (i.e. public expenditure tracking or integrity training)</w:t>
      </w:r>
      <w:sdt>
        <w:sdtPr>
          <w:rPr>
            <w:rFonts w:ascii="Arial" w:hAnsi="Arial" w:cs="Arial"/>
          </w:rPr>
          <w:tag w:val="goog_rdk_4"/>
          <w:id w:val="335735639"/>
        </w:sdtPr>
        <w:sdtContent>
          <w:r w:rsidRPr="00BE53EC">
            <w:rPr>
              <w:rFonts w:ascii="Arial" w:hAnsi="Arial" w:cs="Arial"/>
              <w:sz w:val="22"/>
              <w:szCs w:val="22"/>
            </w:rPr>
            <w:t xml:space="preserve"> and financing political parties</w:t>
          </w:r>
        </w:sdtContent>
      </w:sdt>
      <w:r w:rsidRPr="00BE53EC">
        <w:rPr>
          <w:rFonts w:ascii="Arial" w:hAnsi="Arial" w:cs="Arial"/>
          <w:sz w:val="22"/>
          <w:szCs w:val="22"/>
        </w:rPr>
        <w:t xml:space="preserve">. </w:t>
      </w:r>
      <w:sdt>
        <w:sdtPr>
          <w:rPr>
            <w:rFonts w:ascii="Arial" w:hAnsi="Arial" w:cs="Arial"/>
          </w:rPr>
          <w:tag w:val="goog_rdk_5"/>
          <w:id w:val="-688919071"/>
        </w:sdtPr>
        <w:sdtContent>
          <w:r w:rsidRPr="00BE53EC">
            <w:rPr>
              <w:rFonts w:ascii="Arial" w:hAnsi="Arial" w:cs="Arial"/>
              <w:sz w:val="22"/>
              <w:szCs w:val="22"/>
            </w:rPr>
            <w:t xml:space="preserve">This training should pay special attention to the issue of public integrity. </w:t>
          </w:r>
        </w:sdtContent>
      </w:sdt>
    </w:p>
    <w:p w14:paraId="60C3F1B6" w14:textId="77777777" w:rsidR="00E60A88" w:rsidRPr="00BE53EC" w:rsidRDefault="00E60A88" w:rsidP="00E60A88">
      <w:pPr>
        <w:spacing w:after="0" w:line="240" w:lineRule="auto"/>
        <w:rPr>
          <w:rFonts w:ascii="Arial" w:hAnsi="Arial" w:cs="Arial"/>
          <w:sz w:val="22"/>
          <w:szCs w:val="22"/>
        </w:rPr>
      </w:pPr>
      <w:r w:rsidRPr="00BE53EC">
        <w:rPr>
          <w:rFonts w:ascii="Arial" w:hAnsi="Arial" w:cs="Arial"/>
          <w:sz w:val="22"/>
          <w:szCs w:val="22"/>
        </w:rPr>
        <w:t>The trainings should focus on the following:</w:t>
      </w:r>
    </w:p>
    <w:p w14:paraId="581CC1EF" w14:textId="77777777" w:rsidR="00E60A88" w:rsidRPr="00BE53EC" w:rsidRDefault="00E60A88" w:rsidP="00E60A88">
      <w:pPr>
        <w:numPr>
          <w:ilvl w:val="0"/>
          <w:numId w:val="33"/>
        </w:numPr>
        <w:spacing w:before="280" w:after="0" w:line="240" w:lineRule="auto"/>
        <w:rPr>
          <w:rFonts w:ascii="Arial" w:hAnsi="Arial" w:cs="Arial"/>
          <w:sz w:val="22"/>
          <w:szCs w:val="22"/>
        </w:rPr>
      </w:pPr>
      <w:r w:rsidRPr="00BE53EC">
        <w:rPr>
          <w:rFonts w:ascii="Arial" w:hAnsi="Arial" w:cs="Arial"/>
          <w:sz w:val="22"/>
          <w:szCs w:val="22"/>
        </w:rPr>
        <w:t xml:space="preserve">Mechanisms for detecting violations of </w:t>
      </w:r>
      <w:sdt>
        <w:sdtPr>
          <w:rPr>
            <w:rFonts w:ascii="Arial" w:hAnsi="Arial" w:cs="Arial"/>
          </w:rPr>
          <w:tag w:val="goog_rdk_6"/>
          <w:id w:val="1342055315"/>
        </w:sdtPr>
        <w:sdtContent>
          <w:r w:rsidRPr="00BE53EC">
            <w:rPr>
              <w:rFonts w:ascii="Arial" w:hAnsi="Arial" w:cs="Arial"/>
              <w:sz w:val="22"/>
              <w:szCs w:val="22"/>
            </w:rPr>
            <w:t xml:space="preserve">conflict of interest rules, </w:t>
          </w:r>
        </w:sdtContent>
      </w:sdt>
      <w:r w:rsidRPr="00BE53EC">
        <w:rPr>
          <w:rFonts w:ascii="Arial" w:hAnsi="Arial" w:cs="Arial"/>
          <w:sz w:val="22"/>
          <w:szCs w:val="22"/>
        </w:rPr>
        <w:t>incompatibility requirements</w:t>
      </w:r>
      <w:sdt>
        <w:sdtPr>
          <w:rPr>
            <w:rFonts w:ascii="Arial" w:hAnsi="Arial" w:cs="Arial"/>
          </w:rPr>
          <w:tag w:val="goog_rdk_7"/>
          <w:id w:val="523678298"/>
        </w:sdtPr>
        <w:sdtContent>
          <w:r w:rsidRPr="00BE53EC">
            <w:rPr>
              <w:rFonts w:ascii="Arial" w:hAnsi="Arial" w:cs="Arial"/>
              <w:sz w:val="22"/>
              <w:szCs w:val="22"/>
            </w:rPr>
            <w:t xml:space="preserve"> and other restrictions (including restriction to receive gifts)</w:t>
          </w:r>
        </w:sdtContent>
      </w:sdt>
      <w:r w:rsidRPr="00BE53EC">
        <w:rPr>
          <w:rFonts w:ascii="Arial" w:hAnsi="Arial" w:cs="Arial"/>
          <w:sz w:val="22"/>
          <w:szCs w:val="22"/>
        </w:rPr>
        <w:t>.</w:t>
      </w:r>
    </w:p>
    <w:sdt>
      <w:sdtPr>
        <w:rPr>
          <w:rFonts w:ascii="Arial" w:hAnsi="Arial" w:cs="Arial"/>
        </w:rPr>
        <w:tag w:val="goog_rdk_9"/>
        <w:id w:val="1686641145"/>
      </w:sdtPr>
      <w:sdtContent>
        <w:p w14:paraId="6248E076" w14:textId="77777777" w:rsidR="00E60A88" w:rsidRPr="00BE53EC" w:rsidRDefault="00E60A88" w:rsidP="00E60A88">
          <w:pPr>
            <w:numPr>
              <w:ilvl w:val="0"/>
              <w:numId w:val="33"/>
            </w:numPr>
            <w:spacing w:after="0" w:line="240" w:lineRule="auto"/>
            <w:rPr>
              <w:rFonts w:ascii="Arial" w:hAnsi="Arial" w:cs="Arial"/>
              <w:sz w:val="22"/>
              <w:szCs w:val="22"/>
            </w:rPr>
          </w:pPr>
          <w:r w:rsidRPr="00BE53EC">
            <w:rPr>
              <w:rFonts w:ascii="Arial" w:hAnsi="Arial" w:cs="Arial"/>
              <w:sz w:val="22"/>
              <w:szCs w:val="22"/>
            </w:rPr>
            <w:t>Legal regulations on conflict of interest.</w:t>
          </w:r>
          <w:sdt>
            <w:sdtPr>
              <w:rPr>
                <w:rFonts w:ascii="Arial" w:hAnsi="Arial" w:cs="Arial"/>
              </w:rPr>
              <w:tag w:val="goog_rdk_8"/>
              <w:id w:val="-1994326817"/>
            </w:sdtPr>
            <w:sdtContent/>
          </w:sdt>
        </w:p>
      </w:sdtContent>
    </w:sdt>
    <w:sdt>
      <w:sdtPr>
        <w:rPr>
          <w:rFonts w:ascii="Arial" w:hAnsi="Arial" w:cs="Arial"/>
        </w:rPr>
        <w:tag w:val="goog_rdk_12"/>
        <w:id w:val="669295992"/>
      </w:sdtPr>
      <w:sdtContent>
        <w:p w14:paraId="20D80BA0" w14:textId="77777777" w:rsidR="00E60A88" w:rsidRPr="00BE53EC" w:rsidRDefault="00000000" w:rsidP="00E60A88">
          <w:pPr>
            <w:numPr>
              <w:ilvl w:val="0"/>
              <w:numId w:val="33"/>
            </w:numPr>
            <w:spacing w:after="0" w:line="240" w:lineRule="auto"/>
            <w:rPr>
              <w:rFonts w:ascii="Arial" w:hAnsi="Arial" w:cs="Arial"/>
              <w:sz w:val="22"/>
              <w:szCs w:val="22"/>
            </w:rPr>
          </w:pPr>
          <w:sdt>
            <w:sdtPr>
              <w:rPr>
                <w:rFonts w:ascii="Arial" w:hAnsi="Arial" w:cs="Arial"/>
              </w:rPr>
              <w:tag w:val="goog_rdk_10"/>
              <w:id w:val="-1563088665"/>
            </w:sdtPr>
            <w:sdtContent>
              <w:r w:rsidR="00E60A88" w:rsidRPr="00BE53EC">
                <w:rPr>
                  <w:rFonts w:ascii="Arial" w:hAnsi="Arial" w:cs="Arial"/>
                  <w:sz w:val="22"/>
                  <w:szCs w:val="22"/>
                </w:rPr>
                <w:t xml:space="preserve">Code of conduct (both for public officials and other public servants) as an initial part of the integrity system. </w:t>
              </w:r>
            </w:sdtContent>
          </w:sdt>
          <w:sdt>
            <w:sdtPr>
              <w:rPr>
                <w:rFonts w:ascii="Arial" w:hAnsi="Arial" w:cs="Arial"/>
              </w:rPr>
              <w:tag w:val="goog_rdk_11"/>
              <w:id w:val="1948572824"/>
              <w:showingPlcHdr/>
            </w:sdtPr>
            <w:sdtContent>
              <w:r w:rsidR="00E60A88" w:rsidRPr="00BE53EC">
                <w:rPr>
                  <w:rFonts w:ascii="Arial" w:hAnsi="Arial" w:cs="Arial"/>
                </w:rPr>
                <w:t xml:space="preserve">     </w:t>
              </w:r>
            </w:sdtContent>
          </w:sdt>
        </w:p>
      </w:sdtContent>
    </w:sdt>
    <w:p w14:paraId="1B42BD2A" w14:textId="77777777" w:rsidR="00E60A88" w:rsidRPr="00BE53EC" w:rsidRDefault="00E60A88" w:rsidP="00E60A88">
      <w:pPr>
        <w:numPr>
          <w:ilvl w:val="0"/>
          <w:numId w:val="33"/>
        </w:numPr>
        <w:spacing w:after="0" w:line="240" w:lineRule="auto"/>
        <w:rPr>
          <w:rFonts w:ascii="Arial" w:hAnsi="Arial" w:cs="Arial"/>
          <w:sz w:val="22"/>
          <w:szCs w:val="22"/>
        </w:rPr>
      </w:pPr>
      <w:r w:rsidRPr="00BE53EC">
        <w:rPr>
          <w:rFonts w:ascii="Arial" w:hAnsi="Arial" w:cs="Arial"/>
          <w:sz w:val="22"/>
          <w:szCs w:val="22"/>
        </w:rPr>
        <w:t>Integrity verification as a mechanism for corruption prevention.</w:t>
      </w:r>
    </w:p>
    <w:p w14:paraId="6A5FA509" w14:textId="77777777" w:rsidR="00E60A88" w:rsidRPr="00BE53EC" w:rsidRDefault="00E60A88" w:rsidP="00E60A88">
      <w:pPr>
        <w:numPr>
          <w:ilvl w:val="0"/>
          <w:numId w:val="33"/>
        </w:numPr>
        <w:spacing w:after="0" w:line="240" w:lineRule="auto"/>
        <w:rPr>
          <w:rFonts w:ascii="Arial" w:hAnsi="Arial" w:cs="Arial"/>
          <w:sz w:val="22"/>
          <w:szCs w:val="22"/>
        </w:rPr>
      </w:pPr>
      <w:r w:rsidRPr="00BE53EC">
        <w:rPr>
          <w:rFonts w:ascii="Arial" w:hAnsi="Arial" w:cs="Arial"/>
          <w:sz w:val="22"/>
          <w:szCs w:val="22"/>
        </w:rPr>
        <w:t>Declaration systems as a corruption prevention mechanism.</w:t>
      </w:r>
    </w:p>
    <w:p w14:paraId="724B2D9F" w14:textId="77777777" w:rsidR="00E60A88" w:rsidRPr="00BE53EC" w:rsidRDefault="00E60A88" w:rsidP="00E60A88">
      <w:pPr>
        <w:numPr>
          <w:ilvl w:val="0"/>
          <w:numId w:val="33"/>
        </w:numPr>
        <w:spacing w:after="0" w:line="240" w:lineRule="auto"/>
        <w:rPr>
          <w:rFonts w:ascii="Arial" w:hAnsi="Arial" w:cs="Arial"/>
          <w:sz w:val="22"/>
          <w:szCs w:val="22"/>
        </w:rPr>
      </w:pPr>
      <w:r w:rsidRPr="00BE53EC">
        <w:rPr>
          <w:rFonts w:ascii="Arial" w:hAnsi="Arial" w:cs="Arial"/>
          <w:sz w:val="22"/>
          <w:szCs w:val="22"/>
        </w:rPr>
        <w:t>Verification of political party annual reports and political party financing as a mechanism to prevent corruption.</w:t>
      </w:r>
    </w:p>
    <w:p w14:paraId="4922276B" w14:textId="77777777" w:rsidR="00E60A88" w:rsidRPr="00BE53EC" w:rsidRDefault="00000000" w:rsidP="00E60A88">
      <w:pPr>
        <w:numPr>
          <w:ilvl w:val="0"/>
          <w:numId w:val="33"/>
        </w:numPr>
        <w:spacing w:after="0" w:line="240" w:lineRule="auto"/>
        <w:rPr>
          <w:rFonts w:ascii="Arial" w:hAnsi="Arial" w:cs="Arial"/>
          <w:sz w:val="22"/>
          <w:szCs w:val="22"/>
        </w:rPr>
      </w:pPr>
      <w:sdt>
        <w:sdtPr>
          <w:rPr>
            <w:rFonts w:ascii="Arial" w:hAnsi="Arial" w:cs="Arial"/>
          </w:rPr>
          <w:tag w:val="goog_rdk_14"/>
          <w:id w:val="-1355413013"/>
        </w:sdtPr>
        <w:sdtContent>
          <w:r w:rsidR="00E60A88" w:rsidRPr="00BE53EC">
            <w:rPr>
              <w:rFonts w:ascii="Arial" w:hAnsi="Arial" w:cs="Arial"/>
              <w:sz w:val="22"/>
              <w:szCs w:val="22"/>
            </w:rPr>
            <w:t>Public expenditure monitoring and tracking.</w:t>
          </w:r>
        </w:sdtContent>
      </w:sdt>
    </w:p>
    <w:p w14:paraId="3E4F1B0C" w14:textId="77777777" w:rsidR="00E60A88" w:rsidRPr="00BE53EC" w:rsidRDefault="00000000" w:rsidP="00E60A88">
      <w:pPr>
        <w:numPr>
          <w:ilvl w:val="0"/>
          <w:numId w:val="33"/>
        </w:numPr>
        <w:spacing w:after="0" w:line="240" w:lineRule="auto"/>
        <w:rPr>
          <w:rFonts w:ascii="Arial" w:hAnsi="Arial" w:cs="Arial"/>
          <w:sz w:val="22"/>
          <w:szCs w:val="22"/>
        </w:rPr>
      </w:pPr>
      <w:sdt>
        <w:sdtPr>
          <w:rPr>
            <w:rFonts w:ascii="Arial" w:hAnsi="Arial" w:cs="Arial"/>
          </w:rPr>
          <w:tag w:val="goog_rdk_15"/>
          <w:id w:val="-873930733"/>
        </w:sdtPr>
        <w:sdtContent>
          <w:r w:rsidR="00E60A88" w:rsidRPr="00BE53EC">
            <w:rPr>
              <w:rFonts w:ascii="Arial" w:hAnsi="Arial" w:cs="Arial"/>
              <w:sz w:val="22"/>
              <w:szCs w:val="22"/>
            </w:rPr>
            <w:t>Mechanisms for the disclosure of donations, including in-kind donations received by the political parties, their transparency and accountability.</w:t>
          </w:r>
        </w:sdtContent>
      </w:sdt>
    </w:p>
    <w:p w14:paraId="2FED039D" w14:textId="0E3869FF" w:rsidR="14E4CF86" w:rsidRDefault="193626C1" w:rsidP="14E4CF86">
      <w:pPr>
        <w:numPr>
          <w:ilvl w:val="0"/>
          <w:numId w:val="33"/>
        </w:numPr>
        <w:spacing w:after="0" w:line="240" w:lineRule="auto"/>
        <w:rPr>
          <w:rFonts w:ascii="Arial" w:hAnsi="Arial" w:cs="Arial"/>
          <w:sz w:val="22"/>
          <w:szCs w:val="22"/>
        </w:rPr>
      </w:pPr>
      <w:r w:rsidRPr="431EA8A9">
        <w:rPr>
          <w:rFonts w:ascii="Arial" w:hAnsi="Arial" w:cs="Arial"/>
          <w:sz w:val="22"/>
          <w:szCs w:val="22"/>
        </w:rPr>
        <w:t xml:space="preserve">Strengthening the capacities of CSOs and CSO networks on </w:t>
      </w:r>
      <w:r w:rsidR="395F4F0D" w:rsidRPr="431EA8A9">
        <w:rPr>
          <w:rFonts w:ascii="Aptos" w:eastAsia="Aptos" w:hAnsi="Aptos" w:cs="Aptos"/>
          <w:color w:val="000000" w:themeColor="text1"/>
        </w:rPr>
        <w:t>data mining and analysis techniques for oversight, monitoring, investigative/fact finding actions.</w:t>
      </w:r>
    </w:p>
    <w:p w14:paraId="7BCD79C4" w14:textId="77777777" w:rsidR="00E60A88" w:rsidRPr="00BE53EC" w:rsidRDefault="00E60A88" w:rsidP="00E60A88">
      <w:pPr>
        <w:numPr>
          <w:ilvl w:val="0"/>
          <w:numId w:val="33"/>
        </w:numPr>
        <w:spacing w:after="0" w:line="240" w:lineRule="auto"/>
        <w:rPr>
          <w:rFonts w:ascii="Arial" w:hAnsi="Arial" w:cs="Arial"/>
          <w:sz w:val="22"/>
          <w:szCs w:val="22"/>
        </w:rPr>
      </w:pPr>
      <w:r w:rsidRPr="00BE53EC">
        <w:rPr>
          <w:rFonts w:ascii="Arial" w:hAnsi="Arial" w:cs="Arial"/>
          <w:sz w:val="22"/>
          <w:szCs w:val="22"/>
        </w:rPr>
        <w:t>Strengthening the capacities of CSOs and CSO networks to raise funds for non-formal anti-corruption, education, and public awareness programs for insuring sustainability of efforts.</w:t>
      </w:r>
    </w:p>
    <w:p w14:paraId="14C54F50" w14:textId="77777777" w:rsidR="00E60A88" w:rsidRPr="00BE53EC" w:rsidRDefault="00E60A88" w:rsidP="00E60A88">
      <w:pPr>
        <w:spacing w:before="280" w:after="280" w:line="240" w:lineRule="auto"/>
        <w:rPr>
          <w:rFonts w:ascii="Arial" w:hAnsi="Arial" w:cs="Arial"/>
          <w:sz w:val="22"/>
          <w:szCs w:val="22"/>
        </w:rPr>
      </w:pPr>
      <w:r w:rsidRPr="00BE53EC">
        <w:rPr>
          <w:rFonts w:ascii="Arial" w:hAnsi="Arial" w:cs="Arial"/>
          <w:sz w:val="22"/>
          <w:szCs w:val="22"/>
        </w:rPr>
        <w:t>The training must follow a documented agenda with expected competencies for the trainees and clear learning objectives, including pre- and post-training testing to ensure that competency is achieved.</w:t>
      </w:r>
    </w:p>
    <w:p w14:paraId="70807452" w14:textId="77777777" w:rsidR="00E60A88" w:rsidRPr="00BE53EC" w:rsidRDefault="00E60A88" w:rsidP="00E60A88">
      <w:pPr>
        <w:spacing w:before="280" w:after="280" w:line="240" w:lineRule="auto"/>
        <w:jc w:val="both"/>
        <w:rPr>
          <w:rFonts w:ascii="Arial" w:hAnsi="Arial" w:cs="Arial"/>
        </w:rPr>
      </w:pPr>
      <w:r w:rsidRPr="00BE53EC">
        <w:rPr>
          <w:rFonts w:ascii="Arial" w:hAnsi="Arial" w:cs="Arial"/>
          <w:sz w:val="22"/>
          <w:szCs w:val="22"/>
        </w:rPr>
        <w:t>The CSO members and affiliated activists should learn how effectively to detect violations of incompatibility requirements,</w:t>
      </w:r>
      <w:sdt>
        <w:sdtPr>
          <w:rPr>
            <w:rFonts w:ascii="Arial" w:hAnsi="Arial" w:cs="Arial"/>
          </w:rPr>
          <w:tag w:val="goog_rdk_16"/>
          <w:id w:val="-1287570732"/>
        </w:sdtPr>
        <w:sdtContent>
          <w:r w:rsidRPr="00BE53EC">
            <w:rPr>
              <w:rFonts w:ascii="Arial" w:hAnsi="Arial" w:cs="Arial"/>
              <w:sz w:val="22"/>
              <w:szCs w:val="22"/>
            </w:rPr>
            <w:t xml:space="preserve"> other restrictions (including the restriction to receive gifts),</w:t>
          </w:r>
        </w:sdtContent>
      </w:sdt>
      <w:r w:rsidRPr="00BE53EC">
        <w:rPr>
          <w:rFonts w:ascii="Arial" w:hAnsi="Arial" w:cs="Arial"/>
          <w:sz w:val="22"/>
          <w:szCs w:val="22"/>
        </w:rPr>
        <w:t xml:space="preserve"> conflicts of interest,</w:t>
      </w:r>
      <w:sdt>
        <w:sdtPr>
          <w:rPr>
            <w:rFonts w:ascii="Arial" w:hAnsi="Arial" w:cs="Arial"/>
          </w:rPr>
          <w:tag w:val="goog_rdk_17"/>
          <w:id w:val="542560346"/>
        </w:sdtPr>
        <w:sdtContent>
          <w:r w:rsidRPr="00BE53EC">
            <w:rPr>
              <w:rFonts w:ascii="Arial" w:hAnsi="Arial" w:cs="Arial"/>
              <w:sz w:val="22"/>
              <w:szCs w:val="22"/>
            </w:rPr>
            <w:t xml:space="preserve"> code of conduct, </w:t>
          </w:r>
        </w:sdtContent>
      </w:sdt>
      <w:r w:rsidRPr="00BE53EC">
        <w:rPr>
          <w:rFonts w:ascii="Arial" w:hAnsi="Arial" w:cs="Arial"/>
          <w:sz w:val="22"/>
          <w:szCs w:val="22"/>
        </w:rPr>
        <w:t>monitor integrity checking</w:t>
      </w:r>
      <w:sdt>
        <w:sdtPr>
          <w:rPr>
            <w:rFonts w:ascii="Arial" w:hAnsi="Arial" w:cs="Arial"/>
            <w:sz w:val="22"/>
            <w:szCs w:val="22"/>
          </w:rPr>
          <w:tag w:val="goog_rdk_18"/>
          <w:id w:val="2114012899"/>
        </w:sdtPr>
        <w:sdtContent>
          <w:r w:rsidRPr="00BE53EC">
            <w:rPr>
              <w:rFonts w:ascii="Arial" w:hAnsi="Arial" w:cs="Arial"/>
              <w:sz w:val="22"/>
              <w:szCs w:val="22"/>
            </w:rPr>
            <w:t xml:space="preserve"> (more specifically what is included in the framework of the integrity check and how to monitor information, in order to provide alternative data to the CPC )</w:t>
          </w:r>
        </w:sdtContent>
      </w:sdt>
      <w:r w:rsidRPr="00BE53EC">
        <w:rPr>
          <w:rFonts w:ascii="Arial" w:hAnsi="Arial" w:cs="Arial"/>
          <w:sz w:val="22"/>
          <w:szCs w:val="22"/>
        </w:rPr>
        <w:t>, and analyze asset declarations</w:t>
      </w:r>
      <w:sdt>
        <w:sdtPr>
          <w:rPr>
            <w:rFonts w:ascii="Arial" w:hAnsi="Arial" w:cs="Arial"/>
            <w:sz w:val="22"/>
            <w:szCs w:val="22"/>
          </w:rPr>
          <w:tag w:val="goog_rdk_19"/>
          <w:id w:val="-1192754012"/>
        </w:sdtPr>
        <w:sdtContent>
          <w:r w:rsidRPr="00BE53EC">
            <w:rPr>
              <w:rFonts w:ascii="Arial" w:hAnsi="Arial" w:cs="Arial"/>
              <w:sz w:val="22"/>
              <w:szCs w:val="22"/>
            </w:rPr>
            <w:t>, as well as annual reports of political parties</w:t>
          </w:r>
        </w:sdtContent>
      </w:sdt>
      <w:r w:rsidRPr="00BE53EC">
        <w:rPr>
          <w:rFonts w:ascii="Arial" w:hAnsi="Arial" w:cs="Arial"/>
          <w:sz w:val="22"/>
          <w:szCs w:val="22"/>
        </w:rPr>
        <w:t xml:space="preserve"> </w:t>
      </w:r>
      <w:r w:rsidRPr="00BE53EC">
        <w:rPr>
          <w:rFonts w:ascii="Arial" w:hAnsi="Arial" w:cs="Arial"/>
          <w:sz w:val="22"/>
          <w:szCs w:val="22"/>
        </w:rPr>
        <w:lastRenderedPageBreak/>
        <w:t>for red flagging possible corruption risks. CSOs</w:t>
      </w:r>
      <w:sdt>
        <w:sdtPr>
          <w:rPr>
            <w:rFonts w:ascii="Arial" w:hAnsi="Arial" w:cs="Arial"/>
            <w:sz w:val="22"/>
            <w:szCs w:val="22"/>
          </w:rPr>
          <w:tag w:val="goog_rdk_20"/>
          <w:id w:val="1276908650"/>
        </w:sdtPr>
        <w:sdtContent>
          <w:r w:rsidRPr="00BE53EC">
            <w:rPr>
              <w:rFonts w:ascii="Arial" w:hAnsi="Arial" w:cs="Arial"/>
              <w:sz w:val="22"/>
              <w:szCs w:val="22"/>
            </w:rPr>
            <w:t>, among others,</w:t>
          </w:r>
        </w:sdtContent>
      </w:sdt>
      <w:r w:rsidRPr="00BE53EC">
        <w:rPr>
          <w:rFonts w:ascii="Arial" w:hAnsi="Arial" w:cs="Arial"/>
          <w:sz w:val="22"/>
          <w:szCs w:val="22"/>
        </w:rPr>
        <w:t xml:space="preserve"> should be equipped to</w:t>
      </w:r>
      <w:sdt>
        <w:sdtPr>
          <w:rPr>
            <w:rFonts w:ascii="Arial" w:hAnsi="Arial" w:cs="Arial"/>
            <w:sz w:val="22"/>
            <w:szCs w:val="22"/>
          </w:rPr>
          <w:tag w:val="goog_rdk_21"/>
          <w:id w:val="1825855545"/>
        </w:sdtPr>
        <w:sdtContent>
          <w:r w:rsidRPr="00BE53EC">
            <w:rPr>
              <w:rFonts w:ascii="Arial" w:hAnsi="Arial" w:cs="Arial"/>
              <w:sz w:val="22"/>
              <w:szCs w:val="22"/>
            </w:rPr>
            <w:t xml:space="preserve"> conduct their own investigations including the </w:t>
          </w:r>
        </w:sdtContent>
      </w:sdt>
      <w:r w:rsidRPr="00BE53EC">
        <w:rPr>
          <w:rFonts w:ascii="Arial" w:hAnsi="Arial" w:cs="Arial"/>
          <w:sz w:val="22"/>
          <w:szCs w:val="22"/>
        </w:rPr>
        <w:t xml:space="preserve">verification of political party annual reports as a mechanism to prevent </w:t>
      </w:r>
      <w:sdt>
        <w:sdtPr>
          <w:rPr>
            <w:rFonts w:ascii="Arial" w:hAnsi="Arial" w:cs="Arial"/>
            <w:sz w:val="22"/>
            <w:szCs w:val="22"/>
          </w:rPr>
          <w:tag w:val="goog_rdk_26"/>
          <w:id w:val="-1401355894"/>
        </w:sdtPr>
        <w:sdtContent>
          <w:r w:rsidRPr="00BE53EC">
            <w:rPr>
              <w:rFonts w:ascii="Arial" w:hAnsi="Arial" w:cs="Arial"/>
              <w:sz w:val="22"/>
              <w:szCs w:val="22"/>
            </w:rPr>
            <w:t xml:space="preserve">political </w:t>
          </w:r>
        </w:sdtContent>
      </w:sdt>
      <w:r w:rsidRPr="00BE53EC">
        <w:rPr>
          <w:rFonts w:ascii="Arial" w:hAnsi="Arial" w:cs="Arial"/>
          <w:sz w:val="22"/>
          <w:szCs w:val="22"/>
        </w:rPr>
        <w:t xml:space="preserve">corruption. </w:t>
      </w:r>
    </w:p>
    <w:p w14:paraId="0AFB59D7" w14:textId="77777777" w:rsidR="00E60A88" w:rsidRPr="00BE53EC" w:rsidRDefault="00E60A88" w:rsidP="00E60A88">
      <w:pPr>
        <w:spacing w:before="280" w:after="280" w:line="240" w:lineRule="auto"/>
        <w:jc w:val="both"/>
        <w:rPr>
          <w:rFonts w:ascii="Arial" w:hAnsi="Arial" w:cs="Arial"/>
          <w:sz w:val="22"/>
          <w:szCs w:val="22"/>
        </w:rPr>
      </w:pPr>
      <w:r w:rsidRPr="00BE53EC">
        <w:rPr>
          <w:rFonts w:ascii="Arial" w:hAnsi="Arial" w:cs="Arial"/>
          <w:sz w:val="22"/>
          <w:szCs w:val="22"/>
        </w:rPr>
        <w:t>For this purpose, the organization selected for the award must utilize not only traditional training methods and techniques, but also promote innovative methods for larger outreach and greater impact.</w:t>
      </w:r>
    </w:p>
    <w:p w14:paraId="67B23DE2" w14:textId="77777777" w:rsidR="00E60A88" w:rsidRPr="00BE53EC" w:rsidRDefault="00E60A88" w:rsidP="00E60A88">
      <w:pPr>
        <w:spacing w:line="240" w:lineRule="auto"/>
        <w:jc w:val="both"/>
        <w:rPr>
          <w:rFonts w:ascii="Arial" w:hAnsi="Arial" w:cs="Arial"/>
        </w:rPr>
      </w:pPr>
      <w:r w:rsidRPr="00BE53EC">
        <w:rPr>
          <w:rFonts w:ascii="Arial" w:hAnsi="Arial" w:cs="Arial"/>
          <w:sz w:val="22"/>
          <w:szCs w:val="22"/>
        </w:rPr>
        <w:t xml:space="preserve">This might include but is not limited to: </w:t>
      </w:r>
    </w:p>
    <w:p w14:paraId="3BFCEA75" w14:textId="77777777" w:rsidR="00E60A88" w:rsidRPr="00BE53EC" w:rsidRDefault="00E60A88" w:rsidP="00E60A88">
      <w:pPr>
        <w:pStyle w:val="ListParagraph"/>
        <w:numPr>
          <w:ilvl w:val="0"/>
          <w:numId w:val="37"/>
        </w:numPr>
        <w:spacing w:line="240" w:lineRule="auto"/>
        <w:jc w:val="both"/>
        <w:rPr>
          <w:rFonts w:ascii="Arial" w:hAnsi="Arial"/>
        </w:rPr>
      </w:pPr>
      <w:r w:rsidRPr="00BE53EC">
        <w:rPr>
          <w:rFonts w:ascii="Arial" w:hAnsi="Arial"/>
        </w:rPr>
        <w:t>Interactive e-learning modules that cover topics such as incompatibility requirements,</w:t>
      </w:r>
      <w:sdt>
        <w:sdtPr>
          <w:rPr>
            <w:rFonts w:ascii="Arial" w:hAnsi="Arial"/>
          </w:rPr>
          <w:tag w:val="goog_rdk_16"/>
          <w:id w:val="1350573387"/>
        </w:sdtPr>
        <w:sdtContent>
          <w:r w:rsidRPr="00BE53EC">
            <w:rPr>
              <w:rFonts w:ascii="Arial" w:hAnsi="Arial"/>
            </w:rPr>
            <w:t xml:space="preserve"> other restrictions (including restriction to receive gifts),</w:t>
          </w:r>
        </w:sdtContent>
      </w:sdt>
      <w:r w:rsidRPr="00BE53EC">
        <w:rPr>
          <w:rFonts w:ascii="Arial" w:hAnsi="Arial"/>
        </w:rPr>
        <w:t xml:space="preserve"> conflicts of interest,</w:t>
      </w:r>
      <w:sdt>
        <w:sdtPr>
          <w:rPr>
            <w:rFonts w:ascii="Arial" w:hAnsi="Arial"/>
          </w:rPr>
          <w:tag w:val="goog_rdk_17"/>
          <w:id w:val="498485544"/>
        </w:sdtPr>
        <w:sdtContent>
          <w:r w:rsidRPr="00BE53EC">
            <w:rPr>
              <w:rFonts w:ascii="Arial" w:hAnsi="Arial"/>
            </w:rPr>
            <w:t xml:space="preserve"> code of conduct, </w:t>
          </w:r>
        </w:sdtContent>
      </w:sdt>
      <w:r w:rsidRPr="00BE53EC">
        <w:rPr>
          <w:rFonts w:ascii="Arial" w:hAnsi="Arial"/>
        </w:rPr>
        <w:t>monitoring of integrity checks</w:t>
      </w:r>
      <w:sdt>
        <w:sdtPr>
          <w:rPr>
            <w:rFonts w:ascii="Arial" w:hAnsi="Arial"/>
          </w:rPr>
          <w:tag w:val="goog_rdk_18"/>
          <w:id w:val="1305437442"/>
        </w:sdtPr>
        <w:sdtContent>
          <w:r w:rsidRPr="00BE53EC">
            <w:rPr>
              <w:rFonts w:ascii="Arial" w:hAnsi="Arial"/>
            </w:rPr>
            <w:t xml:space="preserve"> (with the specific focus on the framework of  integrity checks and how to monitor information, in order to provide alternative data to the CPC )</w:t>
          </w:r>
        </w:sdtContent>
      </w:sdt>
      <w:r w:rsidRPr="00BE53EC">
        <w:rPr>
          <w:rFonts w:ascii="Arial" w:hAnsi="Arial"/>
        </w:rPr>
        <w:t>, and analyzing asset declarations</w:t>
      </w:r>
      <w:sdt>
        <w:sdtPr>
          <w:rPr>
            <w:rFonts w:ascii="Arial" w:hAnsi="Arial"/>
          </w:rPr>
          <w:tag w:val="goog_rdk_19"/>
          <w:id w:val="218304955"/>
        </w:sdtPr>
        <w:sdtContent>
          <w:r w:rsidRPr="00BE53EC">
            <w:rPr>
              <w:rFonts w:ascii="Arial" w:hAnsi="Arial"/>
            </w:rPr>
            <w:t>, as well as annual reports of political parties</w:t>
          </w:r>
        </w:sdtContent>
      </w:sdt>
      <w:r w:rsidRPr="00BE53EC">
        <w:rPr>
          <w:rFonts w:ascii="Arial" w:hAnsi="Arial"/>
        </w:rPr>
        <w:t xml:space="preserve"> for red flagging possible corruption risks (hereinafter referred as focus areas)</w:t>
      </w:r>
      <w:sdt>
        <w:sdtPr>
          <w:rPr>
            <w:rFonts w:ascii="Arial" w:hAnsi="Arial"/>
          </w:rPr>
          <w:tag w:val="goog_rdk_28"/>
          <w:id w:val="-531493888"/>
        </w:sdtPr>
        <w:sdtContent/>
      </w:sdt>
      <w:r w:rsidRPr="00BE53EC">
        <w:rPr>
          <w:rFonts w:ascii="Arial" w:hAnsi="Arial"/>
        </w:rPr>
        <w:t>. These modules should be interactive, incorporating quizzes, case studies, and scenario-based learning to ensure engagement and practical understanding.</w:t>
      </w:r>
      <w:sdt>
        <w:sdtPr>
          <w:rPr>
            <w:rFonts w:ascii="Arial" w:hAnsi="Arial"/>
          </w:rPr>
          <w:tag w:val="goog_rdk_29"/>
          <w:id w:val="1394534886"/>
        </w:sdtPr>
        <w:sdtContent>
          <w:r w:rsidRPr="00BE53EC">
            <w:rPr>
              <w:rFonts w:ascii="Arial" w:hAnsi="Arial"/>
            </w:rPr>
            <w:t xml:space="preserve"> </w:t>
          </w:r>
          <w:sdt>
            <w:sdtPr>
              <w:rPr>
                <w:rFonts w:ascii="Arial" w:hAnsi="Arial"/>
              </w:rPr>
              <w:tag w:val="goog_rdk_30"/>
              <w:id w:val="1756707307"/>
            </w:sdtPr>
            <w:sdtContent/>
          </w:sdt>
          <w:r w:rsidRPr="00BE53EC">
            <w:rPr>
              <w:rFonts w:ascii="Arial" w:hAnsi="Arial"/>
            </w:rPr>
            <w:t xml:space="preserve">Interactive e-learning modules based on focus areas (p.3) shall contain information on toolkits and tracking techniques, information analysis within different databases (including accessing and analyzing foreign databases) and media publications. </w:t>
          </w:r>
        </w:sdtContent>
      </w:sdt>
    </w:p>
    <w:p w14:paraId="70BB5ECC" w14:textId="77777777" w:rsidR="00E60A88" w:rsidRPr="00BE53EC" w:rsidRDefault="00E60A88" w:rsidP="00E60A88">
      <w:pPr>
        <w:pStyle w:val="ListParagraph"/>
        <w:numPr>
          <w:ilvl w:val="0"/>
          <w:numId w:val="37"/>
        </w:numPr>
        <w:spacing w:line="240" w:lineRule="auto"/>
        <w:jc w:val="both"/>
        <w:rPr>
          <w:rFonts w:ascii="Arial" w:hAnsi="Arial"/>
        </w:rPr>
      </w:pPr>
      <w:r w:rsidRPr="00BE53EC">
        <w:rPr>
          <w:rFonts w:ascii="Arial" w:hAnsi="Arial"/>
        </w:rPr>
        <w:t>Peer learning and networking platforms where activists can share experiences, best practices, and resources. These platforms can facilitate peer learning and foster a supportive community.</w:t>
      </w:r>
    </w:p>
    <w:p w14:paraId="5F309F36" w14:textId="77777777" w:rsidR="00E60A88" w:rsidRPr="00BE53EC" w:rsidRDefault="00E60A88" w:rsidP="00E60A88">
      <w:pPr>
        <w:pStyle w:val="ListParagraph"/>
        <w:numPr>
          <w:ilvl w:val="0"/>
          <w:numId w:val="37"/>
        </w:numPr>
        <w:spacing w:line="240" w:lineRule="auto"/>
        <w:jc w:val="both"/>
        <w:rPr>
          <w:rFonts w:ascii="Arial" w:hAnsi="Arial"/>
        </w:rPr>
      </w:pPr>
      <w:r w:rsidRPr="00BE53EC">
        <w:rPr>
          <w:rFonts w:ascii="Arial" w:hAnsi="Arial"/>
        </w:rPr>
        <w:t>Hosting/organizing regular webinars and live workshops featuring experts in anti-corruption, legal frameworks, and investigative journalism. These sessions can provide up-to-date information, practical tips, and opportunities for Q&amp;A.</w:t>
      </w:r>
    </w:p>
    <w:p w14:paraId="6758B20E" w14:textId="77777777" w:rsidR="00E60A88" w:rsidRPr="00BE53EC" w:rsidRDefault="00E60A88" w:rsidP="00E60A88">
      <w:pPr>
        <w:pStyle w:val="ListParagraph"/>
        <w:numPr>
          <w:ilvl w:val="0"/>
          <w:numId w:val="37"/>
        </w:numPr>
        <w:spacing w:line="240" w:lineRule="auto"/>
        <w:rPr>
          <w:rFonts w:ascii="Arial" w:hAnsi="Arial"/>
        </w:rPr>
      </w:pPr>
      <w:r w:rsidRPr="00BE53EC">
        <w:rPr>
          <w:rFonts w:ascii="Arial" w:hAnsi="Arial"/>
        </w:rPr>
        <w:t>Chatbots that can answer frequently asked questions (FAQs) about focus areas identified above. These bots can provide instant answers and direct users to relevant resources or training modules.</w:t>
      </w:r>
    </w:p>
    <w:p w14:paraId="50B3C250" w14:textId="77777777" w:rsidR="00E60A88" w:rsidRPr="00BE53EC" w:rsidRDefault="00E60A88" w:rsidP="00E60A88">
      <w:pPr>
        <w:spacing w:line="240" w:lineRule="auto"/>
        <w:jc w:val="both"/>
        <w:rPr>
          <w:rFonts w:ascii="Arial" w:hAnsi="Arial" w:cs="Arial"/>
          <w:sz w:val="22"/>
          <w:szCs w:val="22"/>
        </w:rPr>
      </w:pPr>
      <w:r w:rsidRPr="00BE53EC">
        <w:rPr>
          <w:rFonts w:ascii="Arial" w:hAnsi="Arial" w:cs="Arial"/>
          <w:sz w:val="22"/>
          <w:szCs w:val="22"/>
        </w:rPr>
        <w:t>It is encouraged to incorporate both capacity-building technical expertise and sector-related expertise to ensure the involvement of highly qualified experts from the anti-corruption sector. Along with theoretical knowledge, there should be opportunities for trainees to apply the knowledge they gained within the framework of anti-corruption initiatives, in line with the principle of learning by doing.</w:t>
      </w:r>
    </w:p>
    <w:p w14:paraId="1B32613D" w14:textId="77777777" w:rsidR="00E60A88" w:rsidRDefault="00E60A88" w:rsidP="00E60A88">
      <w:pPr>
        <w:spacing w:line="240" w:lineRule="auto"/>
        <w:rPr>
          <w:rFonts w:ascii="Arial" w:hAnsi="Arial" w:cs="Arial"/>
          <w:sz w:val="22"/>
          <w:szCs w:val="22"/>
        </w:rPr>
      </w:pPr>
      <w:r w:rsidRPr="00BE53EC">
        <w:rPr>
          <w:rFonts w:ascii="Arial" w:hAnsi="Arial" w:cs="Arial"/>
          <w:sz w:val="22"/>
          <w:szCs w:val="22"/>
        </w:rPr>
        <w:t>Additionally, there is a need to provide CSO members and affiliated activists with opportunities to build connections with responsible public institutions like the CPC and the MoJ. This will enable them to contribute cooperatively and meaningfully to the work of these critical institutions.</w:t>
      </w:r>
    </w:p>
    <w:p w14:paraId="208FD673" w14:textId="77777777" w:rsidR="000E22ED" w:rsidRPr="00BE53EC" w:rsidRDefault="000E22ED" w:rsidP="00E60A88">
      <w:pPr>
        <w:spacing w:line="240" w:lineRule="auto"/>
        <w:rPr>
          <w:rFonts w:ascii="Arial" w:hAnsi="Arial" w:cs="Arial"/>
        </w:rPr>
      </w:pPr>
    </w:p>
    <w:p w14:paraId="76C92365" w14:textId="39DC55FA" w:rsidR="00E60A88" w:rsidRPr="00BE53EC" w:rsidRDefault="00E60A88" w:rsidP="00E60A88">
      <w:pPr>
        <w:spacing w:after="0" w:line="240" w:lineRule="auto"/>
        <w:jc w:val="both"/>
        <w:rPr>
          <w:rFonts w:ascii="Arial" w:hAnsi="Arial" w:cs="Arial"/>
          <w:color w:val="000000"/>
          <w:sz w:val="22"/>
          <w:szCs w:val="22"/>
        </w:rPr>
      </w:pPr>
      <w:r w:rsidRPr="00BE53EC">
        <w:rPr>
          <w:rFonts w:ascii="Arial" w:hAnsi="Arial" w:cs="Arial"/>
          <w:b/>
          <w:color w:val="000000"/>
          <w:sz w:val="22"/>
          <w:szCs w:val="22"/>
        </w:rPr>
        <w:lastRenderedPageBreak/>
        <w:t xml:space="preserve">General </w:t>
      </w:r>
      <w:r w:rsidRPr="00BE53EC">
        <w:rPr>
          <w:rFonts w:ascii="Arial" w:hAnsi="Arial" w:cs="Arial"/>
          <w:b/>
          <w:sz w:val="22"/>
          <w:szCs w:val="22"/>
        </w:rPr>
        <w:t>Approach</w:t>
      </w:r>
    </w:p>
    <w:p w14:paraId="1D5FC969" w14:textId="77777777" w:rsidR="00E60A88" w:rsidRPr="00BE53EC" w:rsidRDefault="00E60A88" w:rsidP="00E60A88">
      <w:pPr>
        <w:spacing w:after="0" w:line="240" w:lineRule="auto"/>
        <w:jc w:val="both"/>
        <w:rPr>
          <w:rFonts w:ascii="Arial" w:hAnsi="Arial" w:cs="Arial"/>
          <w:sz w:val="22"/>
          <w:szCs w:val="22"/>
        </w:rPr>
      </w:pPr>
      <w:r w:rsidRPr="00BE53EC">
        <w:rPr>
          <w:rFonts w:ascii="Arial" w:hAnsi="Arial" w:cs="Arial"/>
          <w:sz w:val="22"/>
          <w:szCs w:val="22"/>
        </w:rPr>
        <w:t>Proposed grant activities should be implemented in close cooperation with the CPC and AIP’s project team. The a</w:t>
      </w:r>
      <w:r w:rsidRPr="00BE53EC">
        <w:rPr>
          <w:rFonts w:ascii="Arial" w:hAnsi="Arial" w:cs="Arial"/>
          <w:color w:val="000000"/>
          <w:sz w:val="22"/>
          <w:szCs w:val="22"/>
        </w:rPr>
        <w:t xml:space="preserve">wardee will be encouraged to establish cooperative relationships with other relevant stakeholders, especially with the Ministry of Justice, as well as other state and local government institutions. The awardee will also be expected to coordinate activities with AIP-supported CSO initiatives targeting integrity and corruption prevention, and actively contribute to the non-formal network of AIP CSO partners for integrity reforms. </w:t>
      </w:r>
    </w:p>
    <w:p w14:paraId="7EBE9463" w14:textId="77777777" w:rsidR="00E60A88" w:rsidRPr="00BE53EC" w:rsidRDefault="00E60A88" w:rsidP="00E60A88">
      <w:pPr>
        <w:spacing w:after="0" w:line="240" w:lineRule="auto"/>
        <w:jc w:val="both"/>
        <w:rPr>
          <w:rFonts w:ascii="Arial" w:hAnsi="Arial" w:cs="Arial"/>
          <w:sz w:val="22"/>
          <w:szCs w:val="22"/>
          <w:u w:val="single"/>
        </w:rPr>
      </w:pPr>
    </w:p>
    <w:p w14:paraId="704F9299" w14:textId="77777777" w:rsidR="00E60A88" w:rsidRPr="00BE53EC" w:rsidRDefault="00E60A88" w:rsidP="00E60A88">
      <w:pPr>
        <w:pStyle w:val="Heading1"/>
        <w:spacing w:before="0" w:after="0"/>
        <w:jc w:val="both"/>
        <w:rPr>
          <w:rFonts w:eastAsia="Calibri" w:cs="Arial"/>
          <w:sz w:val="22"/>
          <w:szCs w:val="22"/>
        </w:rPr>
      </w:pPr>
      <w:r w:rsidRPr="00BE53EC">
        <w:rPr>
          <w:rFonts w:eastAsia="Calibri" w:cs="Arial"/>
          <w:sz w:val="22"/>
          <w:szCs w:val="22"/>
        </w:rPr>
        <w:t>SECTION II: AWARD INFORMATION</w:t>
      </w:r>
    </w:p>
    <w:p w14:paraId="37B7E281" w14:textId="77777777" w:rsidR="00E60A88" w:rsidRPr="00BE53EC" w:rsidRDefault="00E60A88" w:rsidP="71D47A28">
      <w:pPr>
        <w:pStyle w:val="Heading1"/>
        <w:jc w:val="both"/>
        <w:rPr>
          <w:rFonts w:cs="Arial"/>
          <w:b w:val="0"/>
          <w:bCs w:val="0"/>
          <w:sz w:val="22"/>
          <w:szCs w:val="22"/>
          <w:lang w:val="en-US"/>
        </w:rPr>
      </w:pPr>
      <w:r w:rsidRPr="71D47A28">
        <w:rPr>
          <w:rFonts w:eastAsia="Calibri" w:cs="Arial"/>
          <w:b w:val="0"/>
          <w:bCs w:val="0"/>
          <w:sz w:val="22"/>
          <w:szCs w:val="22"/>
          <w:lang w:val="en-US"/>
        </w:rPr>
        <w:t xml:space="preserve">Subject to the availability of funds, Dexis expects to award one Fixed Amount Award grant under this RFA. </w:t>
      </w:r>
      <w:r w:rsidRPr="71D47A28">
        <w:rPr>
          <w:rFonts w:cs="Arial"/>
          <w:b w:val="0"/>
          <w:bCs w:val="0"/>
          <w:sz w:val="22"/>
          <w:szCs w:val="22"/>
          <w:lang w:val="en-US"/>
        </w:rPr>
        <w:t xml:space="preserve">The estimated total amount available and period of performance for this grant award is: 45,000,000.00 AMD with a period of performance of up to 14 months. </w:t>
      </w:r>
    </w:p>
    <w:p w14:paraId="2479507F" w14:textId="77777777" w:rsidR="00E60A88" w:rsidRPr="00BE53EC" w:rsidRDefault="00E60A88" w:rsidP="00E60A88">
      <w:pPr>
        <w:rPr>
          <w:rFonts w:ascii="Arial" w:hAnsi="Arial" w:cs="Arial"/>
          <w:lang w:val="x-none" w:eastAsia="x-none"/>
        </w:rPr>
      </w:pPr>
    </w:p>
    <w:p w14:paraId="5D11E59C" w14:textId="77777777" w:rsidR="00E60A88" w:rsidRPr="00BE53EC" w:rsidRDefault="00E60A88" w:rsidP="00E60A88">
      <w:pPr>
        <w:spacing w:after="0" w:line="240" w:lineRule="auto"/>
        <w:jc w:val="center"/>
        <w:rPr>
          <w:rFonts w:ascii="Arial" w:hAnsi="Arial" w:cs="Arial"/>
          <w:b/>
          <w:sz w:val="22"/>
          <w:szCs w:val="22"/>
        </w:rPr>
      </w:pPr>
      <w:r w:rsidRPr="00BE53EC">
        <w:rPr>
          <w:rFonts w:ascii="Arial" w:hAnsi="Arial" w:cs="Arial"/>
          <w:b/>
          <w:sz w:val="22"/>
          <w:szCs w:val="22"/>
          <w:u w:val="single"/>
        </w:rPr>
        <w:t>IMPORTANT NOTE</w:t>
      </w:r>
    </w:p>
    <w:p w14:paraId="12A28AD6" w14:textId="77777777" w:rsidR="00E60A88" w:rsidRPr="00BE53EC" w:rsidRDefault="00E60A88" w:rsidP="00E60A88">
      <w:pPr>
        <w:spacing w:after="0" w:line="240" w:lineRule="auto"/>
        <w:jc w:val="center"/>
        <w:rPr>
          <w:rFonts w:ascii="Arial" w:hAnsi="Arial" w:cs="Arial"/>
          <w:b/>
          <w:sz w:val="22"/>
          <w:szCs w:val="22"/>
        </w:rPr>
      </w:pPr>
      <w:r w:rsidRPr="00BE53EC">
        <w:rPr>
          <w:rFonts w:ascii="Arial" w:hAnsi="Arial" w:cs="Arial"/>
          <w:b/>
          <w:sz w:val="22"/>
          <w:szCs w:val="22"/>
        </w:rPr>
        <w:t xml:space="preserve">The Armenia Integrity Project reserves the right </w:t>
      </w:r>
    </w:p>
    <w:p w14:paraId="00B4DC35" w14:textId="77777777" w:rsidR="00E60A88" w:rsidRPr="00BE53EC" w:rsidRDefault="00E60A88" w:rsidP="00E60A88">
      <w:pPr>
        <w:spacing w:after="0" w:line="240" w:lineRule="auto"/>
        <w:jc w:val="center"/>
        <w:rPr>
          <w:rFonts w:ascii="Arial" w:hAnsi="Arial" w:cs="Arial"/>
          <w:b/>
          <w:sz w:val="22"/>
          <w:szCs w:val="22"/>
        </w:rPr>
      </w:pPr>
      <w:r w:rsidRPr="00BE53EC">
        <w:rPr>
          <w:rFonts w:ascii="Arial" w:hAnsi="Arial" w:cs="Arial"/>
          <w:b/>
          <w:sz w:val="22"/>
          <w:szCs w:val="22"/>
        </w:rPr>
        <w:t>not to make any award or fund any grant under this RFA.</w:t>
      </w:r>
    </w:p>
    <w:p w14:paraId="35709407" w14:textId="77777777" w:rsidR="00E60A88" w:rsidRPr="00BE53EC" w:rsidRDefault="00E60A88" w:rsidP="00E60A88">
      <w:pPr>
        <w:spacing w:after="0" w:line="240" w:lineRule="auto"/>
        <w:jc w:val="center"/>
        <w:rPr>
          <w:rFonts w:ascii="Arial" w:hAnsi="Arial" w:cs="Arial"/>
          <w:b/>
          <w:sz w:val="22"/>
          <w:szCs w:val="22"/>
        </w:rPr>
      </w:pPr>
    </w:p>
    <w:p w14:paraId="3AEBA1EB" w14:textId="77777777" w:rsidR="00E60A88" w:rsidRPr="00BE53EC" w:rsidRDefault="00E60A88" w:rsidP="00E60A88">
      <w:pPr>
        <w:spacing w:after="0" w:line="240" w:lineRule="auto"/>
        <w:jc w:val="both"/>
        <w:rPr>
          <w:rFonts w:ascii="Arial" w:hAnsi="Arial" w:cs="Arial"/>
          <w:b/>
          <w:sz w:val="22"/>
          <w:szCs w:val="22"/>
        </w:rPr>
      </w:pPr>
    </w:p>
    <w:p w14:paraId="7CAF7D59" w14:textId="77777777" w:rsidR="00E60A88" w:rsidRPr="00BE53EC" w:rsidRDefault="00E60A88" w:rsidP="00E60A88">
      <w:pPr>
        <w:pStyle w:val="Heading1"/>
        <w:spacing w:before="0" w:after="0"/>
        <w:jc w:val="both"/>
        <w:rPr>
          <w:rFonts w:eastAsia="Calibri" w:cs="Arial"/>
          <w:sz w:val="22"/>
          <w:szCs w:val="22"/>
        </w:rPr>
      </w:pPr>
      <w:r w:rsidRPr="00BE53EC">
        <w:rPr>
          <w:rFonts w:eastAsia="Calibri" w:cs="Arial"/>
          <w:sz w:val="22"/>
          <w:szCs w:val="22"/>
        </w:rPr>
        <w:t>SECTION III: ELIGIBILITY INFORMATION</w:t>
      </w:r>
    </w:p>
    <w:p w14:paraId="7368BC62" w14:textId="77777777" w:rsidR="00E60A88" w:rsidRPr="00BE53EC" w:rsidRDefault="00E60A88" w:rsidP="00E60A88">
      <w:pPr>
        <w:spacing w:after="0" w:line="240" w:lineRule="auto"/>
        <w:jc w:val="both"/>
        <w:rPr>
          <w:rFonts w:ascii="Arial" w:hAnsi="Arial" w:cs="Arial"/>
          <w:sz w:val="22"/>
          <w:szCs w:val="22"/>
        </w:rPr>
      </w:pPr>
    </w:p>
    <w:p w14:paraId="141001F3" w14:textId="77777777" w:rsidR="00E60A88" w:rsidRPr="00BE53EC" w:rsidRDefault="00E60A88" w:rsidP="00E60A88">
      <w:pPr>
        <w:numPr>
          <w:ilvl w:val="0"/>
          <w:numId w:val="35"/>
        </w:numPr>
        <w:pBdr>
          <w:top w:val="nil"/>
          <w:left w:val="nil"/>
          <w:bottom w:val="nil"/>
          <w:right w:val="nil"/>
          <w:between w:val="nil"/>
        </w:pBdr>
        <w:spacing w:after="0" w:line="240" w:lineRule="auto"/>
        <w:jc w:val="both"/>
        <w:rPr>
          <w:rFonts w:ascii="Arial" w:hAnsi="Arial" w:cs="Arial"/>
          <w:color w:val="000000"/>
          <w:sz w:val="22"/>
          <w:szCs w:val="22"/>
        </w:rPr>
      </w:pPr>
      <w:r w:rsidRPr="00BE53EC">
        <w:rPr>
          <w:rFonts w:ascii="Arial" w:hAnsi="Arial" w:cs="Arial"/>
          <w:color w:val="000000"/>
          <w:sz w:val="22"/>
          <w:szCs w:val="22"/>
        </w:rPr>
        <w:t>Types of organizations eligible to apply for the grant:</w:t>
      </w:r>
    </w:p>
    <w:p w14:paraId="452794FA" w14:textId="77777777" w:rsidR="00E60A88" w:rsidRPr="00BE53EC" w:rsidRDefault="00E60A88" w:rsidP="00E60A88">
      <w:pPr>
        <w:numPr>
          <w:ilvl w:val="1"/>
          <w:numId w:val="35"/>
        </w:numPr>
        <w:pBdr>
          <w:top w:val="nil"/>
          <w:left w:val="nil"/>
          <w:bottom w:val="nil"/>
          <w:right w:val="nil"/>
          <w:between w:val="nil"/>
        </w:pBdr>
        <w:spacing w:after="0" w:line="240" w:lineRule="auto"/>
        <w:jc w:val="both"/>
        <w:rPr>
          <w:rFonts w:ascii="Arial" w:hAnsi="Arial" w:cs="Arial"/>
          <w:color w:val="000000"/>
          <w:sz w:val="22"/>
          <w:szCs w:val="22"/>
        </w:rPr>
      </w:pPr>
      <w:r w:rsidRPr="00BE53EC">
        <w:rPr>
          <w:rFonts w:ascii="Arial" w:hAnsi="Arial" w:cs="Arial"/>
          <w:color w:val="000000"/>
          <w:sz w:val="22"/>
          <w:szCs w:val="22"/>
        </w:rPr>
        <w:t>Non-for-profit organizations (public organizations and foundations)</w:t>
      </w:r>
    </w:p>
    <w:p w14:paraId="1A8B2286" w14:textId="77777777" w:rsidR="00E60A88" w:rsidRPr="00BE53EC" w:rsidRDefault="00E60A88" w:rsidP="00E60A88">
      <w:pPr>
        <w:numPr>
          <w:ilvl w:val="0"/>
          <w:numId w:val="35"/>
        </w:numPr>
        <w:pBdr>
          <w:top w:val="nil"/>
          <w:left w:val="nil"/>
          <w:bottom w:val="nil"/>
          <w:right w:val="nil"/>
          <w:between w:val="nil"/>
        </w:pBdr>
        <w:spacing w:after="0" w:line="240" w:lineRule="auto"/>
        <w:jc w:val="both"/>
        <w:rPr>
          <w:rFonts w:ascii="Arial" w:hAnsi="Arial" w:cs="Arial"/>
          <w:color w:val="000000"/>
          <w:sz w:val="22"/>
          <w:szCs w:val="22"/>
        </w:rPr>
      </w:pPr>
      <w:r w:rsidRPr="00BE53EC">
        <w:rPr>
          <w:rFonts w:ascii="Arial" w:hAnsi="Arial" w:cs="Arial"/>
          <w:color w:val="000000"/>
          <w:sz w:val="22"/>
          <w:szCs w:val="22"/>
        </w:rPr>
        <w:t>Organizations applying for this grant must:</w:t>
      </w:r>
    </w:p>
    <w:p w14:paraId="66B83124" w14:textId="77777777" w:rsidR="00E60A88" w:rsidRPr="00BE53EC" w:rsidRDefault="00E60A88" w:rsidP="00E60A88">
      <w:pPr>
        <w:numPr>
          <w:ilvl w:val="1"/>
          <w:numId w:val="35"/>
        </w:numPr>
        <w:pBdr>
          <w:top w:val="nil"/>
          <w:left w:val="nil"/>
          <w:bottom w:val="nil"/>
          <w:right w:val="nil"/>
          <w:between w:val="nil"/>
        </w:pBdr>
        <w:spacing w:after="0" w:line="240" w:lineRule="auto"/>
        <w:jc w:val="both"/>
        <w:rPr>
          <w:rFonts w:ascii="Arial" w:hAnsi="Arial" w:cs="Arial"/>
          <w:color w:val="000000"/>
          <w:sz w:val="22"/>
          <w:szCs w:val="22"/>
        </w:rPr>
      </w:pPr>
      <w:r w:rsidRPr="00BE53EC">
        <w:rPr>
          <w:rFonts w:ascii="Arial" w:hAnsi="Arial" w:cs="Arial"/>
          <w:color w:val="000000"/>
          <w:sz w:val="22"/>
          <w:szCs w:val="22"/>
        </w:rPr>
        <w:t xml:space="preserve">be officially registered and working in compliance with all applicable Armenian civil and fiscal regulations, including but not limited to pertinent local laws and status; </w:t>
      </w:r>
    </w:p>
    <w:p w14:paraId="43421057" w14:textId="77777777" w:rsidR="00E60A88" w:rsidRPr="00BE53EC" w:rsidRDefault="00E60A88" w:rsidP="00E60A88">
      <w:pPr>
        <w:numPr>
          <w:ilvl w:val="1"/>
          <w:numId w:val="35"/>
        </w:numPr>
        <w:pBdr>
          <w:top w:val="nil"/>
          <w:left w:val="nil"/>
          <w:bottom w:val="nil"/>
          <w:right w:val="nil"/>
          <w:between w:val="nil"/>
        </w:pBdr>
        <w:spacing w:after="0" w:line="240" w:lineRule="auto"/>
        <w:jc w:val="both"/>
        <w:rPr>
          <w:rFonts w:ascii="Arial" w:hAnsi="Arial" w:cs="Arial"/>
          <w:color w:val="000000"/>
          <w:sz w:val="22"/>
          <w:szCs w:val="22"/>
        </w:rPr>
      </w:pPr>
      <w:r w:rsidRPr="00BE53EC">
        <w:rPr>
          <w:rFonts w:ascii="Arial" w:hAnsi="Arial" w:cs="Arial"/>
          <w:color w:val="000000"/>
          <w:sz w:val="22"/>
          <w:szCs w:val="22"/>
        </w:rPr>
        <w:t xml:space="preserve">have five or more years of experience in the area of anti-corruption, corruption prevention and good governance; </w:t>
      </w:r>
    </w:p>
    <w:p w14:paraId="5879A069" w14:textId="77777777" w:rsidR="00E60A88" w:rsidRPr="00BE53EC" w:rsidRDefault="00E60A88" w:rsidP="00E60A88">
      <w:pPr>
        <w:numPr>
          <w:ilvl w:val="1"/>
          <w:numId w:val="35"/>
        </w:numPr>
        <w:pBdr>
          <w:top w:val="nil"/>
          <w:left w:val="nil"/>
          <w:bottom w:val="nil"/>
          <w:right w:val="nil"/>
          <w:between w:val="nil"/>
        </w:pBdr>
        <w:spacing w:after="0" w:line="240" w:lineRule="auto"/>
        <w:jc w:val="both"/>
        <w:rPr>
          <w:rFonts w:ascii="Arial" w:hAnsi="Arial" w:cs="Arial"/>
          <w:color w:val="000000"/>
          <w:sz w:val="22"/>
          <w:szCs w:val="22"/>
        </w:rPr>
      </w:pPr>
      <w:r w:rsidRPr="00BE53EC">
        <w:rPr>
          <w:rFonts w:ascii="Arial" w:hAnsi="Arial" w:cs="Arial"/>
          <w:color w:val="000000"/>
          <w:sz w:val="22"/>
          <w:szCs w:val="22"/>
        </w:rPr>
        <w:t>have five years of experience in implementing educational, training and awareness programs; and</w:t>
      </w:r>
    </w:p>
    <w:p w14:paraId="4D0BCEEF" w14:textId="77777777" w:rsidR="00E60A88" w:rsidRPr="00BE53EC" w:rsidRDefault="00000000" w:rsidP="00E60A88">
      <w:pPr>
        <w:numPr>
          <w:ilvl w:val="1"/>
          <w:numId w:val="35"/>
        </w:numPr>
        <w:pBdr>
          <w:top w:val="nil"/>
          <w:left w:val="nil"/>
          <w:bottom w:val="nil"/>
          <w:right w:val="nil"/>
          <w:between w:val="nil"/>
        </w:pBdr>
        <w:spacing w:after="0" w:line="240" w:lineRule="auto"/>
        <w:jc w:val="both"/>
        <w:rPr>
          <w:rFonts w:ascii="Arial" w:hAnsi="Arial" w:cs="Arial"/>
          <w:color w:val="000000"/>
          <w:sz w:val="22"/>
          <w:szCs w:val="22"/>
        </w:rPr>
      </w:pPr>
      <w:sdt>
        <w:sdtPr>
          <w:rPr>
            <w:rFonts w:ascii="Arial" w:hAnsi="Arial" w:cs="Arial"/>
          </w:rPr>
          <w:tag w:val="goog_rdk_32"/>
          <w:id w:val="1271195752"/>
        </w:sdtPr>
        <w:sdtContent/>
      </w:sdt>
      <w:r w:rsidR="00E60A88" w:rsidRPr="00BE53EC">
        <w:rPr>
          <w:rFonts w:ascii="Arial" w:hAnsi="Arial" w:cs="Arial"/>
          <w:color w:val="000000"/>
          <w:sz w:val="22"/>
          <w:szCs w:val="22"/>
        </w:rPr>
        <w:t xml:space="preserve">have a proven track record in the development, organization, and delivery of capacity building initiatives. </w:t>
      </w:r>
    </w:p>
    <w:p w14:paraId="590E8B27" w14:textId="77777777" w:rsidR="00E60A88" w:rsidRPr="00BE53EC" w:rsidRDefault="00E60A88" w:rsidP="00E60A88">
      <w:pPr>
        <w:numPr>
          <w:ilvl w:val="0"/>
          <w:numId w:val="35"/>
        </w:numPr>
        <w:pBdr>
          <w:top w:val="nil"/>
          <w:left w:val="nil"/>
          <w:bottom w:val="nil"/>
          <w:right w:val="nil"/>
          <w:between w:val="nil"/>
        </w:pBdr>
        <w:spacing w:after="0" w:line="240" w:lineRule="auto"/>
        <w:jc w:val="both"/>
        <w:rPr>
          <w:rFonts w:ascii="Arial" w:hAnsi="Arial" w:cs="Arial"/>
          <w:color w:val="000000"/>
          <w:sz w:val="22"/>
          <w:szCs w:val="22"/>
        </w:rPr>
      </w:pPr>
      <w:r w:rsidRPr="00BE53EC">
        <w:rPr>
          <w:rFonts w:ascii="Arial" w:hAnsi="Arial" w:cs="Arial"/>
          <w:color w:val="000000"/>
          <w:sz w:val="22"/>
          <w:szCs w:val="22"/>
        </w:rPr>
        <w:t>Applications from “debarred organizations” will not be processed. “Debarred organizations” are excluded from receiving federal grants. Debarment is also referred to as “exclusion” and “suspension”.</w:t>
      </w:r>
    </w:p>
    <w:p w14:paraId="1DFD3954" w14:textId="77777777" w:rsidR="00E60A88" w:rsidRPr="00BE53EC" w:rsidRDefault="00E60A88" w:rsidP="00E60A88">
      <w:pPr>
        <w:numPr>
          <w:ilvl w:val="0"/>
          <w:numId w:val="34"/>
        </w:numPr>
        <w:pBdr>
          <w:top w:val="nil"/>
          <w:left w:val="nil"/>
          <w:bottom w:val="nil"/>
          <w:right w:val="nil"/>
          <w:between w:val="nil"/>
        </w:pBdr>
        <w:spacing w:after="0" w:line="240" w:lineRule="auto"/>
        <w:jc w:val="both"/>
        <w:rPr>
          <w:rFonts w:ascii="Arial" w:hAnsi="Arial" w:cs="Arial"/>
          <w:color w:val="000000"/>
          <w:sz w:val="22"/>
          <w:szCs w:val="22"/>
        </w:rPr>
      </w:pPr>
      <w:r w:rsidRPr="00BE53EC">
        <w:rPr>
          <w:rFonts w:ascii="Arial" w:hAnsi="Arial" w:cs="Arial"/>
          <w:color w:val="000000"/>
          <w:sz w:val="22"/>
          <w:szCs w:val="22"/>
        </w:rPr>
        <w:t>Applicants must include a signed statement that their organization is not affiliated with any political party or parties.</w:t>
      </w:r>
    </w:p>
    <w:p w14:paraId="168CFD0C" w14:textId="77777777" w:rsidR="00E60A88" w:rsidRPr="00BE53EC" w:rsidRDefault="00E60A88" w:rsidP="00E60A88">
      <w:pPr>
        <w:numPr>
          <w:ilvl w:val="0"/>
          <w:numId w:val="34"/>
        </w:numPr>
        <w:pBdr>
          <w:top w:val="nil"/>
          <w:left w:val="nil"/>
          <w:bottom w:val="nil"/>
          <w:right w:val="nil"/>
          <w:between w:val="nil"/>
        </w:pBdr>
        <w:spacing w:after="0" w:line="240" w:lineRule="auto"/>
        <w:jc w:val="both"/>
        <w:rPr>
          <w:rFonts w:ascii="Arial" w:hAnsi="Arial" w:cs="Arial"/>
          <w:color w:val="000000"/>
          <w:sz w:val="22"/>
          <w:szCs w:val="22"/>
        </w:rPr>
      </w:pPr>
      <w:r w:rsidRPr="00BE53EC">
        <w:rPr>
          <w:rFonts w:ascii="Arial" w:hAnsi="Arial" w:cs="Arial"/>
          <w:color w:val="000000"/>
          <w:sz w:val="22"/>
          <w:szCs w:val="22"/>
        </w:rPr>
        <w:t>Organizations applying for this grant should present information on the accountability and financial transparency of their organization, in particular, public reports on funding from state funds, grants provided by international organizations, programs, and their costs (to be reflected in the Attachment 3. Grantee self-assessment form).</w:t>
      </w:r>
    </w:p>
    <w:p w14:paraId="39D46B4F" w14:textId="77777777" w:rsidR="00E60A88" w:rsidRPr="00BE53EC" w:rsidRDefault="00E60A88" w:rsidP="00E60A88">
      <w:pPr>
        <w:numPr>
          <w:ilvl w:val="0"/>
          <w:numId w:val="34"/>
        </w:numPr>
        <w:pBdr>
          <w:top w:val="nil"/>
          <w:left w:val="nil"/>
          <w:bottom w:val="nil"/>
          <w:right w:val="nil"/>
          <w:between w:val="nil"/>
        </w:pBdr>
        <w:spacing w:after="0" w:line="240" w:lineRule="auto"/>
        <w:jc w:val="both"/>
        <w:rPr>
          <w:rFonts w:ascii="Arial" w:hAnsi="Arial" w:cs="Arial"/>
          <w:color w:val="000000"/>
          <w:sz w:val="22"/>
          <w:szCs w:val="22"/>
        </w:rPr>
      </w:pPr>
      <w:r w:rsidRPr="00BE53EC">
        <w:rPr>
          <w:rFonts w:ascii="Arial" w:hAnsi="Arial" w:cs="Arial"/>
          <w:color w:val="000000"/>
          <w:sz w:val="22"/>
          <w:szCs w:val="22"/>
        </w:rPr>
        <w:t>Organizations applying for this grant should present detailed and complete information about their staff (to be reflected in Attachment 1. Grant application form).</w:t>
      </w:r>
    </w:p>
    <w:p w14:paraId="25258726" w14:textId="6A8CC1E3" w:rsidR="00E60A88" w:rsidRPr="00BE53EC" w:rsidRDefault="00E60A88" w:rsidP="00E60A88">
      <w:pPr>
        <w:numPr>
          <w:ilvl w:val="0"/>
          <w:numId w:val="34"/>
        </w:numPr>
        <w:pBdr>
          <w:top w:val="nil"/>
          <w:left w:val="nil"/>
          <w:bottom w:val="nil"/>
          <w:right w:val="nil"/>
          <w:between w:val="nil"/>
        </w:pBdr>
        <w:spacing w:after="0" w:line="240" w:lineRule="auto"/>
        <w:jc w:val="both"/>
        <w:rPr>
          <w:rFonts w:ascii="Arial" w:hAnsi="Arial" w:cs="Arial"/>
          <w:color w:val="000000"/>
          <w:sz w:val="22"/>
          <w:szCs w:val="22"/>
        </w:rPr>
      </w:pPr>
      <w:r w:rsidRPr="00BE53EC">
        <w:rPr>
          <w:rFonts w:ascii="Arial" w:hAnsi="Arial" w:cs="Arial"/>
          <w:color w:val="000000"/>
          <w:sz w:val="22"/>
          <w:szCs w:val="22"/>
        </w:rPr>
        <w:lastRenderedPageBreak/>
        <w:t xml:space="preserve">Organizations applying for this grant should provide evidence of any professional expertise in </w:t>
      </w:r>
      <w:r w:rsidR="00BE53EC" w:rsidRPr="00BE53EC">
        <w:rPr>
          <w:rFonts w:ascii="Arial" w:hAnsi="Arial" w:cs="Arial"/>
          <w:color w:val="000000"/>
          <w:sz w:val="22"/>
          <w:szCs w:val="22"/>
        </w:rPr>
        <w:t>the integrity</w:t>
      </w:r>
      <w:r w:rsidRPr="00BE53EC">
        <w:rPr>
          <w:rFonts w:ascii="Arial" w:hAnsi="Arial" w:cs="Arial"/>
          <w:color w:val="000000"/>
          <w:sz w:val="22"/>
          <w:szCs w:val="22"/>
        </w:rPr>
        <w:t xml:space="preserve"> and anti-corruption section.</w:t>
      </w:r>
    </w:p>
    <w:p w14:paraId="2BBE814A" w14:textId="77777777" w:rsidR="00E60A88" w:rsidRPr="00BE53EC" w:rsidRDefault="00E60A88" w:rsidP="00E60A88">
      <w:pPr>
        <w:numPr>
          <w:ilvl w:val="0"/>
          <w:numId w:val="34"/>
        </w:numPr>
        <w:pBdr>
          <w:top w:val="nil"/>
          <w:left w:val="nil"/>
          <w:bottom w:val="nil"/>
          <w:right w:val="nil"/>
          <w:between w:val="nil"/>
        </w:pBdr>
        <w:spacing w:after="280" w:line="240" w:lineRule="auto"/>
        <w:rPr>
          <w:rFonts w:ascii="Arial" w:hAnsi="Arial" w:cs="Arial"/>
          <w:color w:val="000000"/>
          <w:sz w:val="22"/>
          <w:szCs w:val="22"/>
        </w:rPr>
      </w:pPr>
      <w:r w:rsidRPr="00BE53EC">
        <w:rPr>
          <w:rFonts w:ascii="Arial" w:hAnsi="Arial" w:cs="Arial"/>
          <w:color w:val="000000"/>
          <w:sz w:val="22"/>
          <w:szCs w:val="22"/>
        </w:rPr>
        <w:t>The organization selected for the award should also demonstrate previous capacity in the corruption prevention and integrity sector, with a focus on capacity-building elements, either within the organization or experts they intend to include. The organizations may receive a request to submit CVs during the review process.</w:t>
      </w:r>
    </w:p>
    <w:p w14:paraId="4672CE79" w14:textId="77777777" w:rsidR="00E60A88" w:rsidRPr="00BE53EC" w:rsidRDefault="00E60A88" w:rsidP="00E60A88">
      <w:pPr>
        <w:spacing w:after="0" w:line="240" w:lineRule="auto"/>
        <w:jc w:val="both"/>
        <w:rPr>
          <w:rFonts w:ascii="Arial" w:hAnsi="Arial" w:cs="Arial"/>
          <w:sz w:val="22"/>
          <w:szCs w:val="22"/>
        </w:rPr>
      </w:pPr>
      <w:r w:rsidRPr="00BE53EC">
        <w:rPr>
          <w:rFonts w:ascii="Arial" w:hAnsi="Arial" w:cs="Arial"/>
          <w:sz w:val="22"/>
          <w:szCs w:val="22"/>
        </w:rPr>
        <w:t>Note: Cost share is not allowed.</w:t>
      </w:r>
    </w:p>
    <w:p w14:paraId="3D67C296" w14:textId="77777777" w:rsidR="00E60A88" w:rsidRPr="00BE53EC" w:rsidRDefault="00E60A88" w:rsidP="00E60A88">
      <w:pPr>
        <w:spacing w:after="0" w:line="240" w:lineRule="auto"/>
        <w:jc w:val="both"/>
        <w:rPr>
          <w:rFonts w:ascii="Arial" w:hAnsi="Arial" w:cs="Arial"/>
          <w:sz w:val="22"/>
          <w:szCs w:val="22"/>
        </w:rPr>
      </w:pPr>
    </w:p>
    <w:p w14:paraId="50A0CB09" w14:textId="77777777" w:rsidR="00E60A88" w:rsidRPr="00BE53EC" w:rsidRDefault="00E60A88" w:rsidP="00E60A88">
      <w:pPr>
        <w:pStyle w:val="Heading1"/>
        <w:spacing w:before="0" w:after="0"/>
        <w:jc w:val="both"/>
        <w:rPr>
          <w:rFonts w:eastAsia="Calibri" w:cs="Arial"/>
          <w:sz w:val="22"/>
          <w:szCs w:val="22"/>
        </w:rPr>
      </w:pPr>
      <w:r w:rsidRPr="00BE53EC">
        <w:rPr>
          <w:rFonts w:eastAsia="Calibri" w:cs="Arial"/>
          <w:sz w:val="22"/>
          <w:szCs w:val="22"/>
        </w:rPr>
        <w:t>SECTION IV: APPLICATION AND SUBMISSION INFORMATION</w:t>
      </w:r>
    </w:p>
    <w:p w14:paraId="4399EA3E" w14:textId="77777777" w:rsidR="00E60A88" w:rsidRPr="00BE53EC" w:rsidRDefault="00E60A88" w:rsidP="00E60A88">
      <w:pPr>
        <w:spacing w:after="0" w:line="240" w:lineRule="auto"/>
        <w:jc w:val="both"/>
        <w:rPr>
          <w:rFonts w:ascii="Arial" w:hAnsi="Arial" w:cs="Arial"/>
          <w:sz w:val="22"/>
          <w:szCs w:val="22"/>
        </w:rPr>
      </w:pPr>
    </w:p>
    <w:p w14:paraId="02BC1B6D" w14:textId="77777777" w:rsidR="00E60A88" w:rsidRPr="00BE53EC" w:rsidRDefault="00E60A88" w:rsidP="00E60A88">
      <w:pPr>
        <w:spacing w:after="0" w:line="240" w:lineRule="auto"/>
        <w:jc w:val="both"/>
        <w:rPr>
          <w:rFonts w:ascii="Arial" w:hAnsi="Arial" w:cs="Arial"/>
          <w:sz w:val="22"/>
          <w:szCs w:val="22"/>
        </w:rPr>
      </w:pPr>
      <w:r w:rsidRPr="00BE53EC">
        <w:rPr>
          <w:rFonts w:ascii="Arial" w:hAnsi="Arial" w:cs="Arial"/>
          <w:sz w:val="22"/>
          <w:szCs w:val="22"/>
        </w:rPr>
        <w:t>Anticipated timeline</w:t>
      </w:r>
    </w:p>
    <w:p w14:paraId="0574E258" w14:textId="77777777" w:rsidR="00E60A88" w:rsidRPr="00BE53EC" w:rsidRDefault="00E60A88" w:rsidP="00E60A88">
      <w:pPr>
        <w:spacing w:after="0" w:line="240" w:lineRule="auto"/>
        <w:jc w:val="both"/>
        <w:rPr>
          <w:rFonts w:ascii="Arial" w:hAnsi="Arial" w:cs="Arial"/>
          <w:sz w:val="22"/>
          <w:szCs w:val="22"/>
        </w:rPr>
      </w:pPr>
    </w:p>
    <w:tbl>
      <w:tblPr>
        <w:tblW w:w="7740" w:type="dxa"/>
        <w:tblInd w:w="89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950"/>
        <w:gridCol w:w="2790"/>
      </w:tblGrid>
      <w:tr w:rsidR="00E60A88" w:rsidRPr="00BE53EC" w14:paraId="7D36541B" w14:textId="77777777">
        <w:trPr>
          <w:trHeight w:val="288"/>
        </w:trPr>
        <w:tc>
          <w:tcPr>
            <w:tcW w:w="4950" w:type="dxa"/>
            <w:vAlign w:val="center"/>
          </w:tcPr>
          <w:sdt>
            <w:sdtPr>
              <w:rPr>
                <w:rFonts w:ascii="Arial" w:hAnsi="Arial" w:cs="Arial"/>
              </w:rPr>
              <w:tag w:val="goog_rdk_34"/>
              <w:id w:val="27455000"/>
            </w:sdtPr>
            <w:sdtContent>
              <w:p w14:paraId="701BF0DB" w14:textId="77777777" w:rsidR="00E60A88" w:rsidRPr="00BE53EC" w:rsidRDefault="00000000">
                <w:pPr>
                  <w:spacing w:line="240" w:lineRule="auto"/>
                  <w:jc w:val="both"/>
                  <w:rPr>
                    <w:rFonts w:ascii="Arial" w:hAnsi="Arial" w:cs="Arial"/>
                    <w:sz w:val="22"/>
                    <w:szCs w:val="22"/>
                  </w:rPr>
                </w:pPr>
                <w:sdt>
                  <w:sdtPr>
                    <w:rPr>
                      <w:rFonts w:ascii="Arial" w:hAnsi="Arial" w:cs="Arial"/>
                    </w:rPr>
                    <w:tag w:val="goog_rdk_33"/>
                    <w:id w:val="-837992845"/>
                  </w:sdtPr>
                  <w:sdtContent>
                    <w:r w:rsidR="00E60A88" w:rsidRPr="00BE53EC">
                      <w:rPr>
                        <w:rFonts w:ascii="Arial" w:hAnsi="Arial" w:cs="Arial"/>
                        <w:sz w:val="22"/>
                        <w:szCs w:val="22"/>
                      </w:rPr>
                      <w:t xml:space="preserve">Issuance date </w:t>
                    </w:r>
                  </w:sdtContent>
                </w:sdt>
              </w:p>
            </w:sdtContent>
          </w:sdt>
        </w:tc>
        <w:tc>
          <w:tcPr>
            <w:tcW w:w="2790" w:type="dxa"/>
            <w:vAlign w:val="center"/>
          </w:tcPr>
          <w:sdt>
            <w:sdtPr>
              <w:rPr>
                <w:rFonts w:ascii="Arial" w:hAnsi="Arial" w:cs="Arial"/>
              </w:rPr>
              <w:tag w:val="goog_rdk_36"/>
              <w:id w:val="1927216350"/>
            </w:sdtPr>
            <w:sdtContent>
              <w:p w14:paraId="7AF3FCCE" w14:textId="7001AF5A" w:rsidR="00E60A88" w:rsidRPr="00BE53EC" w:rsidRDefault="00000000">
                <w:pPr>
                  <w:spacing w:line="240" w:lineRule="auto"/>
                  <w:jc w:val="both"/>
                  <w:rPr>
                    <w:rFonts w:ascii="Arial" w:hAnsi="Arial" w:cs="Arial"/>
                    <w:sz w:val="22"/>
                    <w:szCs w:val="22"/>
                  </w:rPr>
                </w:pPr>
                <w:sdt>
                  <w:sdtPr>
                    <w:rPr>
                      <w:rFonts w:ascii="Arial" w:hAnsi="Arial" w:cs="Arial"/>
                    </w:rPr>
                    <w:tag w:val="goog_rdk_35"/>
                    <w:id w:val="2125879998"/>
                  </w:sdtPr>
                  <w:sdtContent>
                    <w:r w:rsidR="00E60A88" w:rsidRPr="00BE53EC">
                      <w:rPr>
                        <w:rFonts w:ascii="Arial" w:hAnsi="Arial" w:cs="Arial"/>
                        <w:sz w:val="22"/>
                        <w:szCs w:val="22"/>
                      </w:rPr>
                      <w:t>July 2</w:t>
                    </w:r>
                    <w:r w:rsidR="00CA741D">
                      <w:rPr>
                        <w:rFonts w:ascii="Arial" w:hAnsi="Arial" w:cs="Arial"/>
                        <w:sz w:val="22"/>
                        <w:szCs w:val="22"/>
                      </w:rPr>
                      <w:t>9</w:t>
                    </w:r>
                    <w:r w:rsidR="00E60A88" w:rsidRPr="00BE53EC">
                      <w:rPr>
                        <w:rFonts w:ascii="Arial" w:hAnsi="Arial" w:cs="Arial"/>
                        <w:sz w:val="22"/>
                        <w:szCs w:val="22"/>
                      </w:rPr>
                      <w:t>, 2024</w:t>
                    </w:r>
                  </w:sdtContent>
                </w:sdt>
              </w:p>
            </w:sdtContent>
          </w:sdt>
        </w:tc>
      </w:tr>
      <w:tr w:rsidR="00E60A88" w:rsidRPr="00BE53EC" w14:paraId="7A2C8E82" w14:textId="77777777">
        <w:trPr>
          <w:trHeight w:val="288"/>
        </w:trPr>
        <w:tc>
          <w:tcPr>
            <w:tcW w:w="4950" w:type="dxa"/>
            <w:vAlign w:val="center"/>
          </w:tcPr>
          <w:p w14:paraId="284597F4" w14:textId="77777777" w:rsidR="00E60A88" w:rsidRPr="00BE53EC" w:rsidRDefault="00E60A88">
            <w:pPr>
              <w:spacing w:line="240" w:lineRule="auto"/>
              <w:jc w:val="both"/>
              <w:rPr>
                <w:rFonts w:ascii="Arial" w:hAnsi="Arial" w:cs="Arial"/>
                <w:sz w:val="22"/>
                <w:szCs w:val="22"/>
              </w:rPr>
            </w:pPr>
            <w:r w:rsidRPr="00BE53EC">
              <w:rPr>
                <w:rFonts w:ascii="Arial" w:hAnsi="Arial" w:cs="Arial"/>
                <w:sz w:val="22"/>
                <w:szCs w:val="22"/>
              </w:rPr>
              <w:t xml:space="preserve">Question submission deadline </w:t>
            </w:r>
          </w:p>
        </w:tc>
        <w:tc>
          <w:tcPr>
            <w:tcW w:w="2790" w:type="dxa"/>
            <w:vAlign w:val="center"/>
          </w:tcPr>
          <w:p w14:paraId="10E34722" w14:textId="77777777" w:rsidR="00E60A88" w:rsidRPr="00BE53EC" w:rsidRDefault="00E60A88">
            <w:pPr>
              <w:spacing w:line="240" w:lineRule="auto"/>
              <w:jc w:val="both"/>
              <w:rPr>
                <w:rFonts w:ascii="Arial" w:hAnsi="Arial" w:cs="Arial"/>
                <w:sz w:val="22"/>
                <w:szCs w:val="22"/>
              </w:rPr>
            </w:pPr>
            <w:r w:rsidRPr="00BE53EC">
              <w:rPr>
                <w:rFonts w:ascii="Arial" w:hAnsi="Arial" w:cs="Arial"/>
                <w:sz w:val="22"/>
                <w:szCs w:val="22"/>
              </w:rPr>
              <w:t>August 2, 2024</w:t>
            </w:r>
          </w:p>
        </w:tc>
      </w:tr>
      <w:tr w:rsidR="00E60A88" w:rsidRPr="00BE53EC" w14:paraId="6189E71A" w14:textId="77777777">
        <w:trPr>
          <w:trHeight w:val="288"/>
        </w:trPr>
        <w:tc>
          <w:tcPr>
            <w:tcW w:w="4950" w:type="dxa"/>
            <w:vAlign w:val="center"/>
          </w:tcPr>
          <w:p w14:paraId="1A64030C" w14:textId="77777777" w:rsidR="00E60A88" w:rsidRPr="00BE53EC" w:rsidRDefault="00E60A88">
            <w:pPr>
              <w:spacing w:line="240" w:lineRule="auto"/>
              <w:jc w:val="both"/>
              <w:rPr>
                <w:rFonts w:ascii="Arial" w:hAnsi="Arial" w:cs="Arial"/>
                <w:sz w:val="22"/>
                <w:szCs w:val="22"/>
              </w:rPr>
            </w:pPr>
            <w:r w:rsidRPr="00BE53EC">
              <w:rPr>
                <w:rFonts w:ascii="Arial" w:hAnsi="Arial" w:cs="Arial"/>
                <w:sz w:val="22"/>
                <w:szCs w:val="22"/>
              </w:rPr>
              <w:t>Knowledge and clarification session</w:t>
            </w:r>
          </w:p>
        </w:tc>
        <w:tc>
          <w:tcPr>
            <w:tcW w:w="2790" w:type="dxa"/>
            <w:vAlign w:val="center"/>
          </w:tcPr>
          <w:p w14:paraId="09D5938B" w14:textId="77777777" w:rsidR="00E60A88" w:rsidRPr="00BE53EC" w:rsidRDefault="00E60A88">
            <w:pPr>
              <w:spacing w:line="240" w:lineRule="auto"/>
              <w:jc w:val="both"/>
              <w:rPr>
                <w:rFonts w:ascii="Arial" w:hAnsi="Arial" w:cs="Arial"/>
                <w:sz w:val="22"/>
                <w:szCs w:val="22"/>
              </w:rPr>
            </w:pPr>
            <w:r w:rsidRPr="00BE53EC">
              <w:rPr>
                <w:rFonts w:ascii="Arial" w:hAnsi="Arial" w:cs="Arial"/>
                <w:sz w:val="22"/>
                <w:szCs w:val="22"/>
              </w:rPr>
              <w:t>August 6, 2024</w:t>
            </w:r>
          </w:p>
        </w:tc>
      </w:tr>
      <w:tr w:rsidR="00E60A88" w:rsidRPr="00BE53EC" w14:paraId="497F892D" w14:textId="77777777">
        <w:trPr>
          <w:trHeight w:val="288"/>
        </w:trPr>
        <w:tc>
          <w:tcPr>
            <w:tcW w:w="4950" w:type="dxa"/>
            <w:vAlign w:val="center"/>
          </w:tcPr>
          <w:p w14:paraId="0273C5B6" w14:textId="77777777" w:rsidR="00E60A88" w:rsidRPr="00BE53EC" w:rsidRDefault="00E60A88">
            <w:pPr>
              <w:spacing w:line="240" w:lineRule="auto"/>
              <w:jc w:val="both"/>
              <w:rPr>
                <w:rFonts w:ascii="Arial" w:hAnsi="Arial" w:cs="Arial"/>
                <w:sz w:val="22"/>
                <w:szCs w:val="22"/>
              </w:rPr>
            </w:pPr>
            <w:r w:rsidRPr="00BE53EC">
              <w:rPr>
                <w:rFonts w:ascii="Arial" w:hAnsi="Arial" w:cs="Arial"/>
                <w:sz w:val="22"/>
                <w:szCs w:val="22"/>
              </w:rPr>
              <w:t>Deadline for submission of proposals</w:t>
            </w:r>
          </w:p>
        </w:tc>
        <w:tc>
          <w:tcPr>
            <w:tcW w:w="2790" w:type="dxa"/>
            <w:vAlign w:val="center"/>
          </w:tcPr>
          <w:p w14:paraId="2E7494DC" w14:textId="731291A1" w:rsidR="00E60A88" w:rsidRPr="00BE53EC" w:rsidRDefault="00E60A88">
            <w:pPr>
              <w:spacing w:line="240" w:lineRule="auto"/>
              <w:jc w:val="both"/>
              <w:rPr>
                <w:rFonts w:ascii="Arial" w:hAnsi="Arial" w:cs="Arial"/>
                <w:sz w:val="22"/>
                <w:szCs w:val="22"/>
              </w:rPr>
            </w:pPr>
            <w:r w:rsidRPr="00BE53EC">
              <w:rPr>
                <w:rFonts w:ascii="Arial" w:hAnsi="Arial" w:cs="Arial"/>
                <w:sz w:val="22"/>
                <w:szCs w:val="22"/>
              </w:rPr>
              <w:t>August 2</w:t>
            </w:r>
            <w:r w:rsidR="000E22ED">
              <w:rPr>
                <w:rFonts w:ascii="Arial" w:hAnsi="Arial" w:cs="Arial"/>
                <w:sz w:val="22"/>
                <w:szCs w:val="22"/>
              </w:rPr>
              <w:t>9</w:t>
            </w:r>
            <w:r w:rsidRPr="00BE53EC">
              <w:rPr>
                <w:rFonts w:ascii="Arial" w:hAnsi="Arial" w:cs="Arial"/>
                <w:sz w:val="22"/>
                <w:szCs w:val="22"/>
              </w:rPr>
              <w:t>,</w:t>
            </w:r>
            <w:r w:rsidR="000E22ED">
              <w:rPr>
                <w:rFonts w:ascii="Arial" w:hAnsi="Arial" w:cs="Arial"/>
                <w:sz w:val="22"/>
                <w:szCs w:val="22"/>
              </w:rPr>
              <w:t xml:space="preserve"> </w:t>
            </w:r>
            <w:r w:rsidRPr="00BE53EC">
              <w:rPr>
                <w:rFonts w:ascii="Arial" w:hAnsi="Arial" w:cs="Arial"/>
                <w:sz w:val="22"/>
                <w:szCs w:val="22"/>
              </w:rPr>
              <w:t>2024, 18:00 (Armenian time)</w:t>
            </w:r>
          </w:p>
        </w:tc>
      </w:tr>
      <w:tr w:rsidR="00E60A88" w:rsidRPr="00BE53EC" w14:paraId="1AC0DAC8" w14:textId="77777777">
        <w:trPr>
          <w:trHeight w:val="288"/>
        </w:trPr>
        <w:tc>
          <w:tcPr>
            <w:tcW w:w="4950" w:type="dxa"/>
            <w:vAlign w:val="center"/>
          </w:tcPr>
          <w:p w14:paraId="3CBE583E" w14:textId="77777777" w:rsidR="00E60A88" w:rsidRPr="00BE53EC" w:rsidRDefault="00E60A88">
            <w:pPr>
              <w:spacing w:line="240" w:lineRule="auto"/>
              <w:jc w:val="both"/>
              <w:rPr>
                <w:rFonts w:ascii="Arial" w:hAnsi="Arial" w:cs="Arial"/>
                <w:sz w:val="22"/>
                <w:szCs w:val="22"/>
              </w:rPr>
            </w:pPr>
            <w:r w:rsidRPr="00BE53EC">
              <w:rPr>
                <w:rFonts w:ascii="Arial" w:hAnsi="Arial" w:cs="Arial"/>
                <w:sz w:val="22"/>
                <w:szCs w:val="22"/>
              </w:rPr>
              <w:t>Award of grant (estimated)</w:t>
            </w:r>
          </w:p>
        </w:tc>
        <w:tc>
          <w:tcPr>
            <w:tcW w:w="2790" w:type="dxa"/>
            <w:vAlign w:val="center"/>
          </w:tcPr>
          <w:p w14:paraId="6D4C14A4" w14:textId="77777777" w:rsidR="00E60A88" w:rsidRPr="00BE53EC" w:rsidRDefault="00E60A88">
            <w:pPr>
              <w:spacing w:line="240" w:lineRule="auto"/>
              <w:jc w:val="both"/>
              <w:rPr>
                <w:rFonts w:ascii="Arial" w:hAnsi="Arial" w:cs="Arial"/>
                <w:sz w:val="22"/>
                <w:szCs w:val="22"/>
              </w:rPr>
            </w:pPr>
            <w:r w:rsidRPr="00BE53EC">
              <w:rPr>
                <w:rFonts w:ascii="Arial" w:hAnsi="Arial" w:cs="Arial"/>
                <w:sz w:val="22"/>
                <w:szCs w:val="22"/>
              </w:rPr>
              <w:t>November 1, 2024**</w:t>
            </w:r>
          </w:p>
        </w:tc>
      </w:tr>
      <w:tr w:rsidR="00E60A88" w:rsidRPr="00BE53EC" w14:paraId="3090A4A9" w14:textId="77777777">
        <w:trPr>
          <w:trHeight w:val="288"/>
        </w:trPr>
        <w:tc>
          <w:tcPr>
            <w:tcW w:w="4950" w:type="dxa"/>
            <w:vAlign w:val="center"/>
          </w:tcPr>
          <w:p w14:paraId="7395E03A" w14:textId="77777777" w:rsidR="00E60A88" w:rsidRPr="00BE53EC" w:rsidRDefault="00E60A88">
            <w:pPr>
              <w:spacing w:line="240" w:lineRule="auto"/>
              <w:jc w:val="both"/>
              <w:rPr>
                <w:rFonts w:ascii="Arial" w:hAnsi="Arial" w:cs="Arial"/>
                <w:sz w:val="22"/>
                <w:szCs w:val="22"/>
              </w:rPr>
            </w:pPr>
            <w:r w:rsidRPr="00BE53EC">
              <w:rPr>
                <w:rFonts w:ascii="Arial" w:hAnsi="Arial" w:cs="Arial"/>
                <w:sz w:val="22"/>
                <w:szCs w:val="22"/>
              </w:rPr>
              <w:t>Completion of Award (at minimum)</w:t>
            </w:r>
          </w:p>
        </w:tc>
        <w:tc>
          <w:tcPr>
            <w:tcW w:w="2790" w:type="dxa"/>
            <w:vAlign w:val="center"/>
          </w:tcPr>
          <w:p w14:paraId="57C80C67" w14:textId="77777777" w:rsidR="00E60A88" w:rsidRPr="00BE53EC" w:rsidRDefault="00E60A88">
            <w:pPr>
              <w:spacing w:line="240" w:lineRule="auto"/>
              <w:jc w:val="both"/>
              <w:rPr>
                <w:rFonts w:ascii="Arial" w:hAnsi="Arial" w:cs="Arial"/>
                <w:sz w:val="22"/>
                <w:szCs w:val="22"/>
              </w:rPr>
            </w:pPr>
            <w:r w:rsidRPr="00BE53EC">
              <w:rPr>
                <w:rFonts w:ascii="Arial" w:hAnsi="Arial" w:cs="Arial"/>
                <w:sz w:val="22"/>
                <w:szCs w:val="22"/>
              </w:rPr>
              <w:t>December 30, 2025**</w:t>
            </w:r>
          </w:p>
        </w:tc>
      </w:tr>
    </w:tbl>
    <w:p w14:paraId="3809A7AF" w14:textId="77777777" w:rsidR="00E60A88" w:rsidRPr="00BE53EC" w:rsidRDefault="00E60A88" w:rsidP="00E60A88">
      <w:pPr>
        <w:spacing w:after="240" w:line="240" w:lineRule="auto"/>
        <w:jc w:val="both"/>
        <w:rPr>
          <w:rFonts w:ascii="Arial" w:hAnsi="Arial" w:cs="Arial"/>
          <w:sz w:val="22"/>
          <w:szCs w:val="22"/>
        </w:rPr>
      </w:pPr>
      <w:r w:rsidRPr="00BE53EC">
        <w:rPr>
          <w:rFonts w:ascii="Arial" w:hAnsi="Arial" w:cs="Arial"/>
          <w:sz w:val="22"/>
          <w:szCs w:val="22"/>
        </w:rPr>
        <w:t xml:space="preserve">** Dates are tentative </w:t>
      </w:r>
    </w:p>
    <w:p w14:paraId="6572B891" w14:textId="77777777" w:rsidR="00E60A88" w:rsidRPr="00BE53EC" w:rsidRDefault="00E60A88" w:rsidP="00E60A88">
      <w:pPr>
        <w:spacing w:after="0" w:line="240" w:lineRule="auto"/>
        <w:jc w:val="both"/>
        <w:rPr>
          <w:rFonts w:ascii="Arial" w:hAnsi="Arial" w:cs="Arial"/>
          <w:sz w:val="22"/>
          <w:szCs w:val="22"/>
        </w:rPr>
      </w:pPr>
      <w:r w:rsidRPr="00BE53EC">
        <w:rPr>
          <w:rFonts w:ascii="Arial" w:hAnsi="Arial" w:cs="Arial"/>
          <w:sz w:val="22"/>
          <w:szCs w:val="22"/>
        </w:rPr>
        <w:t xml:space="preserve">Any questions concerning this RFA should be submitted by emailing </w:t>
      </w:r>
      <w:hyperlink r:id="rId14">
        <w:r w:rsidRPr="00BE53EC">
          <w:rPr>
            <w:rFonts w:ascii="Arial" w:hAnsi="Arial" w:cs="Arial"/>
            <w:color w:val="000000"/>
            <w:sz w:val="22"/>
            <w:szCs w:val="22"/>
            <w:u w:val="single"/>
          </w:rPr>
          <w:t>armenia@dexisonline.com</w:t>
        </w:r>
      </w:hyperlink>
      <w:r w:rsidRPr="00BE53EC">
        <w:rPr>
          <w:rFonts w:ascii="Arial" w:hAnsi="Arial" w:cs="Arial"/>
          <w:sz w:val="22"/>
          <w:szCs w:val="22"/>
        </w:rPr>
        <w:t xml:space="preserve"> no later than August 2, 2024. All the questions and answers will be posted on the Dexis website.</w:t>
      </w:r>
    </w:p>
    <w:p w14:paraId="7D1F8443" w14:textId="77777777" w:rsidR="00E60A88" w:rsidRPr="00BE53EC" w:rsidRDefault="00E60A88" w:rsidP="00E60A88">
      <w:pPr>
        <w:spacing w:after="0" w:line="240" w:lineRule="auto"/>
        <w:jc w:val="both"/>
        <w:rPr>
          <w:rFonts w:ascii="Arial" w:hAnsi="Arial" w:cs="Arial"/>
          <w:sz w:val="22"/>
          <w:szCs w:val="22"/>
        </w:rPr>
      </w:pPr>
    </w:p>
    <w:p w14:paraId="3D220CA1" w14:textId="4E4CDB2E" w:rsidR="00E60A88" w:rsidRPr="00BE53EC" w:rsidRDefault="00E60A88" w:rsidP="00E60A88">
      <w:pPr>
        <w:spacing w:after="0" w:line="240" w:lineRule="auto"/>
        <w:jc w:val="both"/>
        <w:rPr>
          <w:rFonts w:ascii="Arial" w:hAnsi="Arial" w:cs="Arial"/>
          <w:sz w:val="22"/>
          <w:szCs w:val="22"/>
        </w:rPr>
      </w:pPr>
      <w:bookmarkStart w:id="2" w:name="_heading=h.1fob9te" w:colFirst="0" w:colLast="0"/>
      <w:bookmarkEnd w:id="2"/>
      <w:r w:rsidRPr="2F808C19">
        <w:rPr>
          <w:rFonts w:ascii="Arial" w:hAnsi="Arial" w:cs="Arial"/>
          <w:sz w:val="22"/>
          <w:szCs w:val="22"/>
        </w:rPr>
        <w:t>An in-person, informational “Knowledge and Clarification Session” will be held on</w:t>
      </w:r>
      <w:r w:rsidRPr="2F808C19">
        <w:rPr>
          <w:rFonts w:ascii="Arial" w:hAnsi="Arial" w:cs="Arial"/>
          <w:b/>
          <w:bCs/>
          <w:sz w:val="22"/>
          <w:szCs w:val="22"/>
          <w:u w:val="single"/>
        </w:rPr>
        <w:t xml:space="preserve"> August 6, 2024, at 15:</w:t>
      </w:r>
      <w:r w:rsidR="5D2F2D0F" w:rsidRPr="2F808C19">
        <w:rPr>
          <w:rFonts w:ascii="Arial" w:hAnsi="Arial" w:cs="Arial"/>
          <w:b/>
          <w:bCs/>
          <w:sz w:val="22"/>
          <w:szCs w:val="22"/>
          <w:u w:val="single"/>
        </w:rPr>
        <w:t>00 Armenian</w:t>
      </w:r>
      <w:r w:rsidRPr="2F808C19">
        <w:rPr>
          <w:rFonts w:ascii="Arial" w:hAnsi="Arial" w:cs="Arial"/>
          <w:b/>
          <w:bCs/>
          <w:sz w:val="22"/>
          <w:szCs w:val="22"/>
          <w:u w:val="single"/>
        </w:rPr>
        <w:t xml:space="preserve"> Time</w:t>
      </w:r>
      <w:r w:rsidRPr="2F808C19">
        <w:rPr>
          <w:rFonts w:ascii="Arial" w:hAnsi="Arial" w:cs="Arial"/>
          <w:sz w:val="22"/>
          <w:szCs w:val="22"/>
        </w:rPr>
        <w:t xml:space="preserve"> at </w:t>
      </w:r>
      <w:r w:rsidRPr="2F808C19">
        <w:rPr>
          <w:rFonts w:ascii="Arial" w:hAnsi="Arial" w:cs="Arial"/>
          <w:b/>
          <w:bCs/>
          <w:sz w:val="22"/>
          <w:szCs w:val="22"/>
        </w:rPr>
        <w:t>AIP’s office</w:t>
      </w:r>
      <w:r w:rsidRPr="2F808C19">
        <w:rPr>
          <w:rFonts w:ascii="Arial" w:hAnsi="Arial" w:cs="Arial"/>
          <w:sz w:val="22"/>
          <w:szCs w:val="22"/>
        </w:rPr>
        <w:t xml:space="preserve"> (28 Zarobyan street, Yerevan, RA) and </w:t>
      </w:r>
      <w:hyperlink r:id="rId15">
        <w:r w:rsidRPr="2F808C19">
          <w:rPr>
            <w:rStyle w:val="Hyperlink"/>
            <w:rFonts w:ascii="Arial" w:hAnsi="Arial" w:cs="Arial"/>
            <w:b/>
            <w:bCs/>
            <w:sz w:val="22"/>
            <w:szCs w:val="22"/>
          </w:rPr>
          <w:t>online</w:t>
        </w:r>
      </w:hyperlink>
      <w:r w:rsidRPr="2F808C19">
        <w:rPr>
          <w:rFonts w:ascii="Arial" w:hAnsi="Arial" w:cs="Arial"/>
          <w:b/>
          <w:bCs/>
          <w:sz w:val="22"/>
          <w:szCs w:val="22"/>
        </w:rPr>
        <w:t>.</w:t>
      </w:r>
      <w:r w:rsidRPr="2F808C19">
        <w:rPr>
          <w:rFonts w:ascii="Arial" w:hAnsi="Arial" w:cs="Arial"/>
          <w:sz w:val="22"/>
          <w:szCs w:val="22"/>
        </w:rPr>
        <w:t xml:space="preserve"> </w:t>
      </w:r>
    </w:p>
    <w:p w14:paraId="5E4B53EE" w14:textId="77777777" w:rsidR="00E60A88" w:rsidRPr="00BE53EC" w:rsidRDefault="00E60A88" w:rsidP="00E60A88">
      <w:pPr>
        <w:spacing w:after="0" w:line="240" w:lineRule="auto"/>
        <w:jc w:val="both"/>
        <w:rPr>
          <w:rFonts w:ascii="Arial" w:hAnsi="Arial" w:cs="Arial"/>
          <w:sz w:val="22"/>
          <w:szCs w:val="22"/>
        </w:rPr>
      </w:pPr>
    </w:p>
    <w:p w14:paraId="0ADFAA54" w14:textId="77777777" w:rsidR="00E60A88" w:rsidRPr="00BE53EC" w:rsidRDefault="00E60A88" w:rsidP="00E60A88">
      <w:pPr>
        <w:spacing w:after="0" w:line="240" w:lineRule="auto"/>
        <w:jc w:val="both"/>
        <w:rPr>
          <w:rFonts w:ascii="Arial" w:hAnsi="Arial" w:cs="Arial"/>
          <w:sz w:val="22"/>
          <w:szCs w:val="22"/>
        </w:rPr>
      </w:pPr>
      <w:r w:rsidRPr="00BE53EC">
        <w:rPr>
          <w:rFonts w:ascii="Arial" w:hAnsi="Arial" w:cs="Arial"/>
          <w:sz w:val="22"/>
          <w:szCs w:val="22"/>
        </w:rPr>
        <w:t xml:space="preserve">All applications and modifications thereof must be submitted electronically. Please email the completed applications to </w:t>
      </w:r>
      <w:hyperlink r:id="rId16">
        <w:r w:rsidRPr="00BE53EC">
          <w:rPr>
            <w:rFonts w:ascii="Arial" w:hAnsi="Arial" w:cs="Arial"/>
            <w:color w:val="000000"/>
            <w:sz w:val="22"/>
            <w:szCs w:val="22"/>
            <w:u w:val="single"/>
          </w:rPr>
          <w:t>armenia@dexisonline.com</w:t>
        </w:r>
      </w:hyperlink>
      <w:r w:rsidRPr="00BE53EC">
        <w:rPr>
          <w:rFonts w:ascii="Arial" w:hAnsi="Arial" w:cs="Arial"/>
          <w:sz w:val="22"/>
          <w:szCs w:val="22"/>
        </w:rPr>
        <w:t xml:space="preserve"> no later than the closing date/time stated on the front page of the RFA cover letter. </w:t>
      </w:r>
    </w:p>
    <w:p w14:paraId="41961C53" w14:textId="77777777" w:rsidR="00E60A88" w:rsidRPr="00BE53EC" w:rsidRDefault="00E60A88" w:rsidP="00E60A88">
      <w:pPr>
        <w:spacing w:after="0" w:line="240" w:lineRule="auto"/>
        <w:jc w:val="both"/>
        <w:rPr>
          <w:rFonts w:ascii="Arial" w:hAnsi="Arial" w:cs="Arial"/>
          <w:sz w:val="22"/>
          <w:szCs w:val="22"/>
        </w:rPr>
      </w:pPr>
    </w:p>
    <w:p w14:paraId="36C984C1" w14:textId="77777777" w:rsidR="00E60A88" w:rsidRPr="00BE53EC" w:rsidRDefault="00E60A88" w:rsidP="00E60A88">
      <w:pPr>
        <w:spacing w:after="0" w:line="240" w:lineRule="auto"/>
        <w:jc w:val="both"/>
        <w:rPr>
          <w:rFonts w:ascii="Arial" w:hAnsi="Arial" w:cs="Arial"/>
          <w:sz w:val="22"/>
          <w:szCs w:val="22"/>
        </w:rPr>
      </w:pPr>
      <w:r w:rsidRPr="00BE53EC">
        <w:rPr>
          <w:rFonts w:ascii="Arial" w:hAnsi="Arial" w:cs="Arial"/>
          <w:sz w:val="22"/>
          <w:szCs w:val="22"/>
        </w:rPr>
        <w:t>The complete application package must be submitted in the required format with the required attachments. This includes:</w:t>
      </w:r>
    </w:p>
    <w:p w14:paraId="6BF6A977" w14:textId="77777777" w:rsidR="00E60A88" w:rsidRPr="00BE53EC" w:rsidRDefault="00E60A88" w:rsidP="00E60A88">
      <w:pPr>
        <w:numPr>
          <w:ilvl w:val="0"/>
          <w:numId w:val="29"/>
        </w:numPr>
        <w:pBdr>
          <w:top w:val="nil"/>
          <w:left w:val="nil"/>
          <w:bottom w:val="nil"/>
          <w:right w:val="nil"/>
          <w:between w:val="nil"/>
        </w:pBdr>
        <w:spacing w:after="0" w:line="240" w:lineRule="auto"/>
        <w:jc w:val="both"/>
        <w:rPr>
          <w:rFonts w:ascii="Arial" w:hAnsi="Arial" w:cs="Arial"/>
          <w:color w:val="000000"/>
          <w:sz w:val="22"/>
          <w:szCs w:val="22"/>
        </w:rPr>
      </w:pPr>
      <w:r w:rsidRPr="00BE53EC">
        <w:rPr>
          <w:rFonts w:ascii="Arial" w:hAnsi="Arial" w:cs="Arial"/>
          <w:color w:val="000000"/>
          <w:sz w:val="22"/>
          <w:szCs w:val="22"/>
        </w:rPr>
        <w:t>Grant Application Form</w:t>
      </w:r>
    </w:p>
    <w:p w14:paraId="70D033C3" w14:textId="77777777" w:rsidR="00E60A88" w:rsidRPr="00BE53EC" w:rsidRDefault="00E60A88" w:rsidP="00E60A88">
      <w:pPr>
        <w:numPr>
          <w:ilvl w:val="0"/>
          <w:numId w:val="29"/>
        </w:numPr>
        <w:pBdr>
          <w:top w:val="nil"/>
          <w:left w:val="nil"/>
          <w:bottom w:val="nil"/>
          <w:right w:val="nil"/>
          <w:between w:val="nil"/>
        </w:pBdr>
        <w:spacing w:after="0" w:line="240" w:lineRule="auto"/>
        <w:jc w:val="both"/>
        <w:rPr>
          <w:rFonts w:ascii="Arial" w:hAnsi="Arial" w:cs="Arial"/>
          <w:color w:val="000000"/>
          <w:sz w:val="22"/>
          <w:szCs w:val="22"/>
        </w:rPr>
      </w:pPr>
      <w:r w:rsidRPr="00BE53EC">
        <w:rPr>
          <w:rFonts w:ascii="Arial" w:hAnsi="Arial" w:cs="Arial"/>
          <w:color w:val="000000"/>
          <w:sz w:val="22"/>
          <w:szCs w:val="22"/>
        </w:rPr>
        <w:t>Grant Budget Form (in the required Excel format)</w:t>
      </w:r>
    </w:p>
    <w:p w14:paraId="7E5EB1A7" w14:textId="77777777" w:rsidR="00E60A88" w:rsidRPr="00BE53EC" w:rsidRDefault="00E60A88" w:rsidP="00E60A88">
      <w:pPr>
        <w:numPr>
          <w:ilvl w:val="0"/>
          <w:numId w:val="29"/>
        </w:numPr>
        <w:pBdr>
          <w:top w:val="nil"/>
          <w:left w:val="nil"/>
          <w:bottom w:val="nil"/>
          <w:right w:val="nil"/>
          <w:between w:val="nil"/>
        </w:pBdr>
        <w:spacing w:after="0" w:line="240" w:lineRule="auto"/>
        <w:jc w:val="both"/>
        <w:rPr>
          <w:rFonts w:ascii="Arial" w:hAnsi="Arial" w:cs="Arial"/>
          <w:color w:val="000000"/>
          <w:sz w:val="22"/>
          <w:szCs w:val="22"/>
        </w:rPr>
      </w:pPr>
      <w:r w:rsidRPr="00BE53EC">
        <w:rPr>
          <w:rFonts w:ascii="Arial" w:hAnsi="Arial" w:cs="Arial"/>
          <w:color w:val="000000"/>
          <w:sz w:val="22"/>
          <w:szCs w:val="22"/>
        </w:rPr>
        <w:t>Grantee Self-Assessment for Fixed Amount Awards</w:t>
      </w:r>
    </w:p>
    <w:p w14:paraId="11D25094" w14:textId="77777777" w:rsidR="00E60A88" w:rsidRPr="00BE53EC" w:rsidRDefault="00E60A88" w:rsidP="00E60A88">
      <w:pPr>
        <w:numPr>
          <w:ilvl w:val="0"/>
          <w:numId w:val="29"/>
        </w:numPr>
        <w:pBdr>
          <w:top w:val="nil"/>
          <w:left w:val="nil"/>
          <w:bottom w:val="nil"/>
          <w:right w:val="nil"/>
          <w:between w:val="nil"/>
        </w:pBdr>
        <w:spacing w:after="0" w:line="240" w:lineRule="auto"/>
        <w:jc w:val="both"/>
        <w:rPr>
          <w:rFonts w:ascii="Arial" w:hAnsi="Arial" w:cs="Arial"/>
          <w:color w:val="000000"/>
          <w:sz w:val="22"/>
          <w:szCs w:val="22"/>
        </w:rPr>
      </w:pPr>
      <w:r w:rsidRPr="00BE53EC">
        <w:rPr>
          <w:rFonts w:ascii="Arial" w:hAnsi="Arial" w:cs="Arial"/>
          <w:color w:val="000000"/>
          <w:sz w:val="22"/>
          <w:szCs w:val="22"/>
        </w:rPr>
        <w:t>Proof of legal registration</w:t>
      </w:r>
    </w:p>
    <w:p w14:paraId="4C69E973" w14:textId="77777777" w:rsidR="00E60A88" w:rsidRPr="00BE53EC" w:rsidRDefault="00E60A88" w:rsidP="00E60A88">
      <w:pPr>
        <w:numPr>
          <w:ilvl w:val="0"/>
          <w:numId w:val="29"/>
        </w:numPr>
        <w:pBdr>
          <w:top w:val="nil"/>
          <w:left w:val="nil"/>
          <w:bottom w:val="nil"/>
          <w:right w:val="nil"/>
          <w:between w:val="nil"/>
        </w:pBdr>
        <w:spacing w:after="0" w:line="240" w:lineRule="auto"/>
        <w:jc w:val="both"/>
        <w:rPr>
          <w:rFonts w:ascii="Arial" w:hAnsi="Arial" w:cs="Arial"/>
          <w:color w:val="000000"/>
          <w:sz w:val="22"/>
          <w:szCs w:val="22"/>
        </w:rPr>
      </w:pPr>
      <w:r w:rsidRPr="00BE53EC">
        <w:rPr>
          <w:rFonts w:ascii="Arial" w:hAnsi="Arial" w:cs="Arial"/>
          <w:color w:val="000000"/>
          <w:sz w:val="22"/>
          <w:szCs w:val="22"/>
        </w:rPr>
        <w:t xml:space="preserve">Proof of the organization’s active registration at </w:t>
      </w:r>
      <w:hyperlink r:id="rId17">
        <w:r w:rsidRPr="00BE53EC">
          <w:rPr>
            <w:rFonts w:ascii="Arial" w:hAnsi="Arial" w:cs="Arial"/>
            <w:color w:val="000000"/>
            <w:sz w:val="22"/>
            <w:szCs w:val="22"/>
            <w:u w:val="single"/>
          </w:rPr>
          <w:t>sam.gov</w:t>
        </w:r>
      </w:hyperlink>
      <w:r w:rsidRPr="00BE53EC">
        <w:rPr>
          <w:rFonts w:ascii="Arial" w:hAnsi="Arial" w:cs="Arial"/>
          <w:color w:val="000000"/>
          <w:sz w:val="22"/>
          <w:szCs w:val="22"/>
        </w:rPr>
        <w:t xml:space="preserve"> (this link includes instructions on registering on sam.gov)</w:t>
      </w:r>
    </w:p>
    <w:p w14:paraId="162DB6A6" w14:textId="77777777" w:rsidR="00E60A88" w:rsidRPr="00BE53EC" w:rsidRDefault="00E60A88" w:rsidP="00E60A88">
      <w:pPr>
        <w:numPr>
          <w:ilvl w:val="0"/>
          <w:numId w:val="29"/>
        </w:numPr>
        <w:pBdr>
          <w:top w:val="nil"/>
          <w:left w:val="nil"/>
          <w:bottom w:val="nil"/>
          <w:right w:val="nil"/>
          <w:between w:val="nil"/>
        </w:pBdr>
        <w:spacing w:after="0" w:line="240" w:lineRule="auto"/>
        <w:jc w:val="both"/>
        <w:rPr>
          <w:rFonts w:ascii="Arial" w:hAnsi="Arial" w:cs="Arial"/>
          <w:color w:val="000000"/>
          <w:sz w:val="22"/>
          <w:szCs w:val="22"/>
        </w:rPr>
      </w:pPr>
      <w:r w:rsidRPr="00BE53EC">
        <w:rPr>
          <w:rFonts w:ascii="Arial" w:hAnsi="Arial" w:cs="Arial"/>
          <w:color w:val="000000"/>
          <w:sz w:val="22"/>
          <w:szCs w:val="22"/>
        </w:rPr>
        <w:lastRenderedPageBreak/>
        <w:t>Profile and portfolio of the applicant organization with information about previous experience with projects of similar scale and methodology (at least three references required)</w:t>
      </w:r>
    </w:p>
    <w:p w14:paraId="72C4B7EC" w14:textId="77777777" w:rsidR="00E60A88" w:rsidRPr="00BE53EC" w:rsidRDefault="00E60A88" w:rsidP="00E60A88">
      <w:pPr>
        <w:numPr>
          <w:ilvl w:val="0"/>
          <w:numId w:val="29"/>
        </w:numPr>
        <w:pBdr>
          <w:top w:val="nil"/>
          <w:left w:val="nil"/>
          <w:bottom w:val="nil"/>
          <w:right w:val="nil"/>
          <w:between w:val="nil"/>
        </w:pBdr>
        <w:spacing w:after="0" w:line="240" w:lineRule="auto"/>
        <w:jc w:val="both"/>
        <w:rPr>
          <w:rFonts w:ascii="Arial" w:hAnsi="Arial" w:cs="Arial"/>
          <w:color w:val="000000"/>
          <w:sz w:val="22"/>
          <w:szCs w:val="22"/>
        </w:rPr>
      </w:pPr>
      <w:r w:rsidRPr="00BE53EC">
        <w:rPr>
          <w:rFonts w:ascii="Arial" w:hAnsi="Arial" w:cs="Arial"/>
          <w:color w:val="000000"/>
          <w:sz w:val="22"/>
          <w:szCs w:val="22"/>
        </w:rPr>
        <w:t>Structure of the team - qualifications and experience of team members – CVs of team members and consultant-experts</w:t>
      </w:r>
    </w:p>
    <w:p w14:paraId="7FD0CCB8" w14:textId="77777777" w:rsidR="00E60A88" w:rsidRPr="00BE53EC" w:rsidRDefault="00E60A88" w:rsidP="00E60A88">
      <w:pPr>
        <w:pBdr>
          <w:top w:val="nil"/>
          <w:left w:val="nil"/>
          <w:bottom w:val="nil"/>
          <w:right w:val="nil"/>
          <w:between w:val="nil"/>
        </w:pBdr>
        <w:spacing w:after="0" w:line="240" w:lineRule="auto"/>
        <w:ind w:left="720"/>
        <w:jc w:val="both"/>
        <w:rPr>
          <w:rFonts w:ascii="Arial" w:hAnsi="Arial" w:cs="Arial"/>
          <w:color w:val="000000"/>
          <w:sz w:val="22"/>
          <w:szCs w:val="22"/>
        </w:rPr>
      </w:pPr>
    </w:p>
    <w:p w14:paraId="084AB5F1" w14:textId="77777777" w:rsidR="00E60A88" w:rsidRPr="00BE53EC" w:rsidRDefault="00E60A88" w:rsidP="00E60A88">
      <w:pPr>
        <w:spacing w:after="0" w:line="240" w:lineRule="auto"/>
        <w:jc w:val="both"/>
        <w:rPr>
          <w:rFonts w:ascii="Arial" w:hAnsi="Arial" w:cs="Arial"/>
          <w:i/>
          <w:sz w:val="22"/>
          <w:szCs w:val="22"/>
        </w:rPr>
      </w:pPr>
      <w:r w:rsidRPr="00BE53EC">
        <w:rPr>
          <w:rFonts w:ascii="Arial" w:hAnsi="Arial" w:cs="Arial"/>
          <w:i/>
          <w:sz w:val="22"/>
          <w:szCs w:val="22"/>
        </w:rPr>
        <w:t>The application language is English.</w:t>
      </w:r>
    </w:p>
    <w:p w14:paraId="3532A536" w14:textId="77777777" w:rsidR="00E60A88" w:rsidRPr="00BE53EC" w:rsidRDefault="00E60A88" w:rsidP="00E60A88">
      <w:pPr>
        <w:spacing w:after="0" w:line="240" w:lineRule="auto"/>
        <w:jc w:val="both"/>
        <w:rPr>
          <w:rFonts w:ascii="Arial" w:hAnsi="Arial" w:cs="Arial"/>
          <w:i/>
          <w:sz w:val="22"/>
          <w:szCs w:val="22"/>
        </w:rPr>
      </w:pPr>
    </w:p>
    <w:p w14:paraId="72F8C71B" w14:textId="77777777" w:rsidR="00E60A88" w:rsidRPr="00BE53EC" w:rsidRDefault="00E60A88" w:rsidP="00E60A88">
      <w:pPr>
        <w:spacing w:after="0" w:line="240" w:lineRule="auto"/>
        <w:jc w:val="both"/>
        <w:rPr>
          <w:rFonts w:ascii="Arial" w:hAnsi="Arial" w:cs="Arial"/>
          <w:b/>
          <w:sz w:val="22"/>
          <w:szCs w:val="22"/>
        </w:rPr>
      </w:pPr>
      <w:r w:rsidRPr="00BE53EC">
        <w:rPr>
          <w:rFonts w:ascii="Arial" w:hAnsi="Arial" w:cs="Arial"/>
          <w:b/>
          <w:sz w:val="22"/>
          <w:szCs w:val="22"/>
        </w:rPr>
        <w:t>Restrictions:</w:t>
      </w:r>
    </w:p>
    <w:p w14:paraId="4CFB4361" w14:textId="77777777" w:rsidR="00E60A88" w:rsidRPr="00BE53EC" w:rsidRDefault="00E60A88" w:rsidP="00E60A88">
      <w:pPr>
        <w:spacing w:after="0" w:line="240" w:lineRule="auto"/>
        <w:jc w:val="both"/>
        <w:rPr>
          <w:rFonts w:ascii="Arial" w:hAnsi="Arial" w:cs="Arial"/>
          <w:i/>
          <w:sz w:val="22"/>
          <w:szCs w:val="22"/>
          <w:u w:val="single"/>
        </w:rPr>
      </w:pPr>
    </w:p>
    <w:p w14:paraId="5E54C1B8" w14:textId="77777777" w:rsidR="00E60A88" w:rsidRPr="00BE53EC" w:rsidRDefault="00E60A88" w:rsidP="00E60A88">
      <w:pPr>
        <w:numPr>
          <w:ilvl w:val="0"/>
          <w:numId w:val="31"/>
        </w:numPr>
        <w:spacing w:after="0" w:line="240" w:lineRule="auto"/>
        <w:jc w:val="both"/>
        <w:rPr>
          <w:rFonts w:ascii="Arial" w:hAnsi="Arial" w:cs="Arial"/>
          <w:sz w:val="22"/>
          <w:szCs w:val="22"/>
        </w:rPr>
      </w:pPr>
      <w:bookmarkStart w:id="3" w:name="_heading=h.3znysh7" w:colFirst="0" w:colLast="0"/>
      <w:bookmarkEnd w:id="3"/>
      <w:r w:rsidRPr="00BE53EC">
        <w:rPr>
          <w:rFonts w:ascii="Arial" w:hAnsi="Arial" w:cs="Arial"/>
          <w:sz w:val="22"/>
          <w:szCs w:val="22"/>
        </w:rPr>
        <w:t xml:space="preserve">Grant funds provided under the terms of this RFA shall not be used to finance any of the following commodities as per ADS 312 Eligibility of Commodities: </w:t>
      </w:r>
    </w:p>
    <w:p w14:paraId="749895BE" w14:textId="77777777" w:rsidR="00E60A88" w:rsidRPr="00BE53EC" w:rsidRDefault="00E60A88" w:rsidP="00E60A88">
      <w:pPr>
        <w:numPr>
          <w:ilvl w:val="1"/>
          <w:numId w:val="31"/>
        </w:numPr>
        <w:spacing w:after="0" w:line="240" w:lineRule="auto"/>
        <w:jc w:val="both"/>
        <w:rPr>
          <w:rFonts w:ascii="Arial" w:hAnsi="Arial" w:cs="Arial"/>
          <w:sz w:val="22"/>
          <w:szCs w:val="22"/>
        </w:rPr>
      </w:pPr>
      <w:r w:rsidRPr="00BE53EC">
        <w:rPr>
          <w:rFonts w:ascii="Arial" w:hAnsi="Arial" w:cs="Arial"/>
          <w:b/>
          <w:sz w:val="22"/>
          <w:szCs w:val="22"/>
        </w:rPr>
        <w:t>Ineligible Commodities:</w:t>
      </w:r>
      <w:r w:rsidRPr="00BE53EC">
        <w:rPr>
          <w:rFonts w:ascii="Arial" w:hAnsi="Arial" w:cs="Arial"/>
          <w:sz w:val="22"/>
          <w:szCs w:val="22"/>
        </w:rPr>
        <w:t xml:space="preserve"> Military equipment, surveillance equipment, commodities, and services for support of police and other law enforcement activities, abortion equipment and services, luxury goods, gambling equipment, and weather modification equipment. </w:t>
      </w:r>
    </w:p>
    <w:p w14:paraId="1CB59B6D" w14:textId="77777777" w:rsidR="00E60A88" w:rsidRPr="00BE53EC" w:rsidRDefault="00E60A88" w:rsidP="00E60A88">
      <w:pPr>
        <w:numPr>
          <w:ilvl w:val="1"/>
          <w:numId w:val="31"/>
        </w:numPr>
        <w:spacing w:after="0" w:line="240" w:lineRule="auto"/>
        <w:jc w:val="both"/>
        <w:rPr>
          <w:rFonts w:ascii="Arial" w:hAnsi="Arial" w:cs="Arial"/>
          <w:sz w:val="22"/>
          <w:szCs w:val="22"/>
        </w:rPr>
      </w:pPr>
      <w:bookmarkStart w:id="4" w:name="_heading=h.2et92p0" w:colFirst="0" w:colLast="0"/>
      <w:bookmarkEnd w:id="4"/>
      <w:r w:rsidRPr="00BE53EC">
        <w:rPr>
          <w:rFonts w:ascii="Arial" w:hAnsi="Arial" w:cs="Arial"/>
          <w:b/>
          <w:sz w:val="22"/>
          <w:szCs w:val="22"/>
        </w:rPr>
        <w:t>Restricted Commodities</w:t>
      </w:r>
      <w:r w:rsidRPr="00BE53EC">
        <w:rPr>
          <w:rFonts w:ascii="Arial" w:hAnsi="Arial" w:cs="Arial"/>
          <w:sz w:val="22"/>
          <w:szCs w:val="22"/>
        </w:rPr>
        <w:t>: Agricultural commodities, motor vehicles, pharmaceuticals, contraceptives and condoms, pesticides, used equipment, U.S. Government-owned excess property, and fertilizer.</w:t>
      </w:r>
    </w:p>
    <w:p w14:paraId="7E1872BF" w14:textId="77777777" w:rsidR="00E60A88" w:rsidRPr="00BE53EC" w:rsidRDefault="00E60A88" w:rsidP="00E60A88">
      <w:pPr>
        <w:numPr>
          <w:ilvl w:val="1"/>
          <w:numId w:val="31"/>
        </w:numPr>
        <w:spacing w:after="0" w:line="240" w:lineRule="auto"/>
        <w:jc w:val="both"/>
        <w:rPr>
          <w:rFonts w:ascii="Arial" w:hAnsi="Arial" w:cs="Arial"/>
          <w:sz w:val="22"/>
          <w:szCs w:val="22"/>
        </w:rPr>
      </w:pPr>
      <w:r w:rsidRPr="00BE53EC">
        <w:rPr>
          <w:rFonts w:ascii="Arial" w:hAnsi="Arial" w:cs="Arial"/>
          <w:b/>
          <w:sz w:val="22"/>
          <w:szCs w:val="22"/>
        </w:rPr>
        <w:t>Other:</w:t>
      </w:r>
      <w:r w:rsidRPr="00BE53EC">
        <w:rPr>
          <w:rFonts w:ascii="Arial" w:hAnsi="Arial" w:cs="Arial"/>
          <w:sz w:val="22"/>
          <w:szCs w:val="22"/>
        </w:rPr>
        <w:t xml:space="preserve"> Purchases of goods or services restricted or prohibited under the prevailing USAID source and nationality and other regulations found under ADS 310 or from countries and suppliers as may be identified by USAID’s consolidated list of debarred, suspended, or ineligible subcontractors at SAM.gov.</w:t>
      </w:r>
    </w:p>
    <w:p w14:paraId="0AF6F48A" w14:textId="77777777" w:rsidR="00E60A88" w:rsidRPr="00BE53EC" w:rsidRDefault="00E60A88" w:rsidP="00E60A88">
      <w:pPr>
        <w:spacing w:after="0" w:line="240" w:lineRule="auto"/>
        <w:ind w:left="1080"/>
        <w:jc w:val="both"/>
        <w:rPr>
          <w:rFonts w:ascii="Arial" w:hAnsi="Arial" w:cs="Arial"/>
          <w:sz w:val="22"/>
          <w:szCs w:val="22"/>
        </w:rPr>
      </w:pPr>
    </w:p>
    <w:p w14:paraId="3F0FFC05" w14:textId="77777777" w:rsidR="00E60A88" w:rsidRPr="00BE53EC" w:rsidRDefault="00E60A88" w:rsidP="00E60A88">
      <w:pPr>
        <w:numPr>
          <w:ilvl w:val="0"/>
          <w:numId w:val="30"/>
        </w:numPr>
        <w:spacing w:after="0" w:line="240" w:lineRule="auto"/>
        <w:ind w:left="360"/>
        <w:jc w:val="both"/>
        <w:rPr>
          <w:rFonts w:ascii="Arial" w:hAnsi="Arial" w:cs="Arial"/>
          <w:sz w:val="22"/>
          <w:szCs w:val="22"/>
        </w:rPr>
      </w:pPr>
      <w:r w:rsidRPr="00BE53EC">
        <w:rPr>
          <w:rFonts w:ascii="Arial" w:hAnsi="Arial" w:cs="Arial"/>
          <w:sz w:val="22"/>
          <w:szCs w:val="22"/>
        </w:rPr>
        <w:t>In addition, grant funds provided under the terms of this RFA shall not be used to finance any of the following costs:</w:t>
      </w:r>
    </w:p>
    <w:p w14:paraId="634413E5" w14:textId="77777777" w:rsidR="00E60A88" w:rsidRPr="00BE53EC" w:rsidRDefault="00E60A88" w:rsidP="00E60A88">
      <w:pPr>
        <w:numPr>
          <w:ilvl w:val="1"/>
          <w:numId w:val="30"/>
        </w:numPr>
        <w:spacing w:after="0" w:line="240" w:lineRule="auto"/>
        <w:ind w:left="1080"/>
        <w:jc w:val="both"/>
        <w:rPr>
          <w:rFonts w:ascii="Arial" w:hAnsi="Arial" w:cs="Arial"/>
          <w:sz w:val="22"/>
          <w:szCs w:val="22"/>
        </w:rPr>
      </w:pPr>
      <w:r w:rsidRPr="00BE53EC">
        <w:rPr>
          <w:rFonts w:ascii="Arial" w:hAnsi="Arial" w:cs="Arial"/>
          <w:sz w:val="22"/>
          <w:szCs w:val="22"/>
        </w:rPr>
        <w:t>Any purchases or activities deemed unnecessary to successfully complete the activity, including any grantee headquarters expenses that are not directly linked to the implementation of the proposed project.</w:t>
      </w:r>
    </w:p>
    <w:p w14:paraId="45BC2E5A" w14:textId="77777777" w:rsidR="00E60A88" w:rsidRPr="00BE53EC" w:rsidRDefault="00E60A88" w:rsidP="00E60A88">
      <w:pPr>
        <w:numPr>
          <w:ilvl w:val="1"/>
          <w:numId w:val="30"/>
        </w:numPr>
        <w:spacing w:after="0" w:line="240" w:lineRule="auto"/>
        <w:ind w:left="1080"/>
        <w:jc w:val="both"/>
        <w:rPr>
          <w:rFonts w:ascii="Arial" w:hAnsi="Arial" w:cs="Arial"/>
          <w:sz w:val="22"/>
          <w:szCs w:val="22"/>
        </w:rPr>
      </w:pPr>
      <w:r w:rsidRPr="00BE53EC">
        <w:rPr>
          <w:rFonts w:ascii="Arial" w:hAnsi="Arial" w:cs="Arial"/>
          <w:sz w:val="22"/>
          <w:szCs w:val="22"/>
        </w:rPr>
        <w:t>Previous obligations and/or bad debts.</w:t>
      </w:r>
    </w:p>
    <w:p w14:paraId="5F4B1DB1" w14:textId="77777777" w:rsidR="00E60A88" w:rsidRPr="00BE53EC" w:rsidRDefault="00E60A88" w:rsidP="00E60A88">
      <w:pPr>
        <w:numPr>
          <w:ilvl w:val="1"/>
          <w:numId w:val="30"/>
        </w:numPr>
        <w:spacing w:after="0" w:line="240" w:lineRule="auto"/>
        <w:ind w:left="1080"/>
        <w:jc w:val="both"/>
        <w:rPr>
          <w:rFonts w:ascii="Arial" w:hAnsi="Arial" w:cs="Arial"/>
          <w:sz w:val="22"/>
          <w:szCs w:val="22"/>
        </w:rPr>
      </w:pPr>
      <w:r w:rsidRPr="00BE53EC">
        <w:rPr>
          <w:rFonts w:ascii="Arial" w:hAnsi="Arial" w:cs="Arial"/>
          <w:sz w:val="22"/>
          <w:szCs w:val="22"/>
        </w:rPr>
        <w:t>Fines and/or penalties.</w:t>
      </w:r>
    </w:p>
    <w:p w14:paraId="5FBEF7D3" w14:textId="77777777" w:rsidR="00E60A88" w:rsidRPr="00BE53EC" w:rsidRDefault="00E60A88" w:rsidP="00E60A88">
      <w:pPr>
        <w:numPr>
          <w:ilvl w:val="1"/>
          <w:numId w:val="30"/>
        </w:numPr>
        <w:spacing w:after="0" w:line="240" w:lineRule="auto"/>
        <w:ind w:left="1080"/>
        <w:jc w:val="both"/>
        <w:rPr>
          <w:rFonts w:ascii="Arial" w:hAnsi="Arial" w:cs="Arial"/>
          <w:sz w:val="22"/>
          <w:szCs w:val="22"/>
        </w:rPr>
      </w:pPr>
      <w:r w:rsidRPr="00BE53EC">
        <w:rPr>
          <w:rFonts w:ascii="Arial" w:hAnsi="Arial" w:cs="Arial"/>
          <w:sz w:val="22"/>
          <w:szCs w:val="22"/>
        </w:rPr>
        <w:t xml:space="preserve">Other costs unallowable under USAID and/or federal regulations such as referenced 2 CFR 200 Subpart E Cost Principles and FAR 31.2 Cost Principles for Commercial Organizations. See </w:t>
      </w:r>
      <w:hyperlink r:id="rId18">
        <w:r w:rsidRPr="00BE53EC">
          <w:rPr>
            <w:rFonts w:ascii="Arial" w:hAnsi="Arial" w:cs="Arial"/>
            <w:color w:val="000000"/>
            <w:sz w:val="22"/>
            <w:szCs w:val="22"/>
            <w:u w:val="single"/>
          </w:rPr>
          <w:t>eCFR: 2 CFR Part 200 Subpart E – Cost Principles</w:t>
        </w:r>
      </w:hyperlink>
      <w:r w:rsidRPr="00BE53EC">
        <w:rPr>
          <w:rFonts w:ascii="Arial" w:hAnsi="Arial" w:cs="Arial"/>
          <w:sz w:val="22"/>
          <w:szCs w:val="22"/>
        </w:rPr>
        <w:t xml:space="preserve"> and </w:t>
      </w:r>
      <w:hyperlink r:id="rId19">
        <w:r w:rsidRPr="00BE53EC">
          <w:rPr>
            <w:rFonts w:ascii="Arial" w:hAnsi="Arial" w:cs="Arial"/>
            <w:color w:val="000000"/>
            <w:sz w:val="22"/>
            <w:szCs w:val="22"/>
            <w:u w:val="single"/>
          </w:rPr>
          <w:t>Subpart 31.2 - Contracts with Commercial Organizations | Acquisition.GOV</w:t>
        </w:r>
      </w:hyperlink>
      <w:r w:rsidRPr="00BE53EC">
        <w:rPr>
          <w:rFonts w:ascii="Arial" w:hAnsi="Arial" w:cs="Arial"/>
          <w:sz w:val="22"/>
          <w:szCs w:val="22"/>
        </w:rPr>
        <w:t>.</w:t>
      </w:r>
    </w:p>
    <w:p w14:paraId="3C364267" w14:textId="77777777" w:rsidR="00E60A88" w:rsidRPr="00BE53EC" w:rsidRDefault="00E60A88" w:rsidP="00E60A88">
      <w:pPr>
        <w:pBdr>
          <w:top w:val="nil"/>
          <w:left w:val="nil"/>
          <w:bottom w:val="nil"/>
          <w:right w:val="nil"/>
          <w:between w:val="nil"/>
        </w:pBdr>
        <w:spacing w:after="0" w:line="240" w:lineRule="auto"/>
        <w:jc w:val="both"/>
        <w:rPr>
          <w:rFonts w:ascii="Arial" w:hAnsi="Arial" w:cs="Arial"/>
          <w:color w:val="000000"/>
          <w:sz w:val="22"/>
          <w:szCs w:val="22"/>
          <w:u w:val="single"/>
        </w:rPr>
      </w:pPr>
    </w:p>
    <w:p w14:paraId="3A25510C" w14:textId="6635DD38" w:rsidR="00E60A88" w:rsidRPr="001C54EE" w:rsidRDefault="00E60A88" w:rsidP="00E60A88">
      <w:pPr>
        <w:pBdr>
          <w:top w:val="nil"/>
          <w:left w:val="nil"/>
          <w:bottom w:val="nil"/>
          <w:right w:val="nil"/>
          <w:between w:val="nil"/>
        </w:pBdr>
        <w:spacing w:after="0" w:line="240" w:lineRule="auto"/>
        <w:jc w:val="both"/>
        <w:rPr>
          <w:rFonts w:ascii="Arial" w:hAnsi="Arial" w:cs="Arial"/>
          <w:b/>
          <w:bCs/>
          <w:color w:val="000000"/>
          <w:sz w:val="22"/>
          <w:szCs w:val="22"/>
        </w:rPr>
      </w:pPr>
      <w:r w:rsidRPr="001C54EE">
        <w:rPr>
          <w:rFonts w:ascii="Arial" w:hAnsi="Arial" w:cs="Arial"/>
          <w:b/>
          <w:bCs/>
          <w:color w:val="000000"/>
          <w:sz w:val="22"/>
          <w:szCs w:val="22"/>
        </w:rPr>
        <w:t>Late Application</w:t>
      </w:r>
    </w:p>
    <w:p w14:paraId="44A30569" w14:textId="77777777" w:rsidR="00E60A88" w:rsidRPr="00BE53EC" w:rsidRDefault="00E60A88" w:rsidP="00E60A88">
      <w:pPr>
        <w:pBdr>
          <w:top w:val="nil"/>
          <w:left w:val="nil"/>
          <w:bottom w:val="nil"/>
          <w:right w:val="nil"/>
          <w:between w:val="nil"/>
        </w:pBdr>
        <w:spacing w:after="0" w:line="240" w:lineRule="auto"/>
        <w:jc w:val="both"/>
        <w:rPr>
          <w:rFonts w:ascii="Arial" w:hAnsi="Arial" w:cs="Arial"/>
          <w:color w:val="000000"/>
          <w:sz w:val="22"/>
          <w:szCs w:val="22"/>
        </w:rPr>
      </w:pPr>
      <w:r w:rsidRPr="00BE53EC">
        <w:rPr>
          <w:rFonts w:ascii="Arial" w:hAnsi="Arial" w:cs="Arial"/>
          <w:color w:val="000000"/>
          <w:sz w:val="22"/>
          <w:szCs w:val="22"/>
        </w:rPr>
        <w:t>Late applications are marked as “late” and are ineligible for review or award; however, Dexis reserves the right to accept and include late applications in the review and award process when it is considered within the best interest of Dexis to do so and if applications that were received on time have not been opened and reviewed. Applications that are submitted late or incomplete run the risk of not being considered for review.</w:t>
      </w:r>
    </w:p>
    <w:p w14:paraId="3D1374FF" w14:textId="77777777" w:rsidR="00E60A88" w:rsidRPr="00BE53EC" w:rsidRDefault="00E60A88" w:rsidP="00E60A88">
      <w:pPr>
        <w:pStyle w:val="Heading1"/>
        <w:spacing w:before="0" w:after="0"/>
        <w:jc w:val="both"/>
        <w:rPr>
          <w:rFonts w:eastAsia="Calibri" w:cs="Arial"/>
          <w:sz w:val="22"/>
          <w:szCs w:val="22"/>
        </w:rPr>
      </w:pPr>
    </w:p>
    <w:p w14:paraId="2E7C2B09" w14:textId="77777777" w:rsidR="00E60A88" w:rsidRPr="00BE53EC" w:rsidRDefault="00E60A88" w:rsidP="00E60A88">
      <w:pPr>
        <w:pStyle w:val="Heading1"/>
        <w:spacing w:before="0" w:after="0"/>
        <w:jc w:val="both"/>
        <w:rPr>
          <w:rFonts w:eastAsia="Calibri" w:cs="Arial"/>
          <w:sz w:val="22"/>
          <w:szCs w:val="22"/>
        </w:rPr>
      </w:pPr>
      <w:r w:rsidRPr="00BE53EC">
        <w:rPr>
          <w:rFonts w:eastAsia="Calibri" w:cs="Arial"/>
          <w:sz w:val="22"/>
          <w:szCs w:val="22"/>
        </w:rPr>
        <w:t>SECTION V: APPLICATION REVIEW INFORMATION</w:t>
      </w:r>
    </w:p>
    <w:p w14:paraId="6C8BCE49" w14:textId="77777777" w:rsidR="00E60A88" w:rsidRPr="00BE53EC" w:rsidRDefault="00E60A88" w:rsidP="00E60A88">
      <w:pPr>
        <w:spacing w:after="0" w:line="240" w:lineRule="auto"/>
        <w:jc w:val="both"/>
        <w:rPr>
          <w:rFonts w:ascii="Arial" w:hAnsi="Arial" w:cs="Arial"/>
          <w:sz w:val="22"/>
          <w:szCs w:val="22"/>
        </w:rPr>
      </w:pPr>
      <w:r w:rsidRPr="00BE53EC">
        <w:rPr>
          <w:rFonts w:ascii="Arial" w:hAnsi="Arial" w:cs="Arial"/>
          <w:sz w:val="22"/>
          <w:szCs w:val="22"/>
        </w:rPr>
        <w:t xml:space="preserve">The Armenia Integrity Project will review applications through an appointed “Technical Review Committee” (Committee). </w:t>
      </w:r>
    </w:p>
    <w:p w14:paraId="4A75B470" w14:textId="77777777" w:rsidR="00E60A88" w:rsidRPr="00BE53EC" w:rsidRDefault="00E60A88" w:rsidP="00E60A88">
      <w:pPr>
        <w:spacing w:after="0" w:line="240" w:lineRule="auto"/>
        <w:jc w:val="both"/>
        <w:rPr>
          <w:rFonts w:ascii="Arial" w:hAnsi="Arial" w:cs="Arial"/>
          <w:sz w:val="22"/>
          <w:szCs w:val="22"/>
        </w:rPr>
      </w:pPr>
    </w:p>
    <w:p w14:paraId="20981883" w14:textId="77777777" w:rsidR="00E60A88" w:rsidRPr="00BE53EC" w:rsidRDefault="00E60A88" w:rsidP="00E60A88">
      <w:pPr>
        <w:spacing w:after="0" w:line="240" w:lineRule="auto"/>
        <w:jc w:val="both"/>
        <w:rPr>
          <w:rFonts w:ascii="Arial" w:hAnsi="Arial" w:cs="Arial"/>
          <w:sz w:val="22"/>
          <w:szCs w:val="22"/>
        </w:rPr>
      </w:pPr>
      <w:r w:rsidRPr="00BE53EC">
        <w:rPr>
          <w:rFonts w:ascii="Arial" w:hAnsi="Arial" w:cs="Arial"/>
          <w:sz w:val="22"/>
          <w:szCs w:val="22"/>
        </w:rPr>
        <w:t xml:space="preserve">Throughout the evaluation process, the Armenia Integrity Project will take steps to ensure that members of the Committee do not have any conflicts of interest or the appearance of such regarding applicant organizations. This includes any Committee member or the member’s spouse, partner, child, close friend, or relative workings for, negotiating to work for, or having any financial interest (including being an unpaid member of a Board of Directors) in any organization that applied under the Committee’s review. Members of the Committee shall neither solicit nor accept gratuities, favors, or anything of monetary value from parties to the awards. </w:t>
      </w:r>
    </w:p>
    <w:p w14:paraId="05F11BAE" w14:textId="77777777" w:rsidR="00E60A88" w:rsidRPr="00BE53EC" w:rsidRDefault="00E60A88" w:rsidP="00E60A88">
      <w:pPr>
        <w:spacing w:after="0" w:line="240" w:lineRule="auto"/>
        <w:jc w:val="both"/>
        <w:rPr>
          <w:rFonts w:ascii="Arial" w:hAnsi="Arial" w:cs="Arial"/>
          <w:sz w:val="22"/>
          <w:szCs w:val="22"/>
        </w:rPr>
      </w:pPr>
    </w:p>
    <w:p w14:paraId="0DBF9DA2" w14:textId="77777777" w:rsidR="00E60A88" w:rsidRPr="00BE53EC" w:rsidRDefault="00E60A88" w:rsidP="00E60A88">
      <w:pPr>
        <w:spacing w:after="0" w:line="240" w:lineRule="auto"/>
        <w:jc w:val="both"/>
        <w:rPr>
          <w:rFonts w:ascii="Arial" w:hAnsi="Arial" w:cs="Arial"/>
          <w:sz w:val="22"/>
          <w:szCs w:val="22"/>
        </w:rPr>
      </w:pPr>
      <w:r w:rsidRPr="00BE53EC">
        <w:rPr>
          <w:rFonts w:ascii="Arial" w:hAnsi="Arial" w:cs="Arial"/>
          <w:sz w:val="22"/>
          <w:szCs w:val="22"/>
        </w:rPr>
        <w:t xml:space="preserve">All applications from eligible organizations that are received by the deadline (as indicated on the cover letter of the RFA) will be reviewed for responsiveness to the specifications outlined in this RFA and compliance with the application format. </w:t>
      </w:r>
    </w:p>
    <w:p w14:paraId="0B0F04E8" w14:textId="77777777" w:rsidR="00E60A88" w:rsidRPr="00BE53EC" w:rsidRDefault="00E60A88" w:rsidP="00E60A88">
      <w:pPr>
        <w:spacing w:after="0" w:line="240" w:lineRule="auto"/>
        <w:jc w:val="both"/>
        <w:rPr>
          <w:rFonts w:ascii="Arial" w:hAnsi="Arial" w:cs="Arial"/>
          <w:sz w:val="22"/>
          <w:szCs w:val="22"/>
        </w:rPr>
      </w:pPr>
    </w:p>
    <w:p w14:paraId="5A3BDC78" w14:textId="77777777" w:rsidR="00E60A88" w:rsidRPr="00BE53EC" w:rsidRDefault="00E60A88" w:rsidP="00E60A88">
      <w:pPr>
        <w:spacing w:after="0" w:line="240" w:lineRule="auto"/>
        <w:jc w:val="both"/>
        <w:rPr>
          <w:rFonts w:ascii="Arial" w:hAnsi="Arial" w:cs="Arial"/>
          <w:sz w:val="22"/>
          <w:szCs w:val="22"/>
        </w:rPr>
      </w:pPr>
      <w:r w:rsidRPr="00BE53EC">
        <w:rPr>
          <w:rFonts w:ascii="Arial" w:hAnsi="Arial" w:cs="Arial"/>
          <w:sz w:val="22"/>
          <w:szCs w:val="22"/>
        </w:rPr>
        <w:t xml:space="preserve">Applicants are expected to review, understand, and comply with all aspects of this RFA. Failure to do so may result in your application being determined as “non-responsive” and may forego further review. </w:t>
      </w:r>
    </w:p>
    <w:p w14:paraId="4585DD88" w14:textId="77777777" w:rsidR="00E60A88" w:rsidRPr="00BE53EC" w:rsidRDefault="00E60A88" w:rsidP="00E60A88">
      <w:pPr>
        <w:spacing w:after="0" w:line="240" w:lineRule="auto"/>
        <w:jc w:val="both"/>
        <w:rPr>
          <w:rFonts w:ascii="Arial" w:hAnsi="Arial" w:cs="Arial"/>
          <w:sz w:val="22"/>
          <w:szCs w:val="22"/>
        </w:rPr>
      </w:pPr>
    </w:p>
    <w:p w14:paraId="3B908080" w14:textId="77777777" w:rsidR="00E60A88" w:rsidRPr="00BE53EC" w:rsidRDefault="00E60A88" w:rsidP="00E60A88">
      <w:pPr>
        <w:spacing w:after="0" w:line="240" w:lineRule="auto"/>
        <w:jc w:val="both"/>
        <w:rPr>
          <w:rFonts w:ascii="Arial" w:hAnsi="Arial" w:cs="Arial"/>
          <w:sz w:val="22"/>
          <w:szCs w:val="22"/>
        </w:rPr>
      </w:pPr>
      <w:r w:rsidRPr="00BE53EC">
        <w:rPr>
          <w:rFonts w:ascii="Arial" w:hAnsi="Arial" w:cs="Arial"/>
          <w:sz w:val="22"/>
          <w:szCs w:val="22"/>
        </w:rPr>
        <w:t xml:space="preserve">The application must be signed by the organization’s representative who will also serve as the primary point of contact for their submission, with the authority to negotiate and enter an award with Dexis. </w:t>
      </w:r>
    </w:p>
    <w:p w14:paraId="319E7D07" w14:textId="77777777" w:rsidR="00E60A88" w:rsidRPr="00BE53EC" w:rsidRDefault="00E60A88" w:rsidP="00E60A88">
      <w:pPr>
        <w:spacing w:after="0" w:line="240" w:lineRule="auto"/>
        <w:jc w:val="both"/>
        <w:rPr>
          <w:rFonts w:ascii="Arial" w:hAnsi="Arial" w:cs="Arial"/>
          <w:sz w:val="22"/>
          <w:szCs w:val="22"/>
        </w:rPr>
      </w:pPr>
    </w:p>
    <w:p w14:paraId="282F36CF" w14:textId="77777777" w:rsidR="00E60A88" w:rsidRPr="00BE53EC" w:rsidRDefault="00E60A88" w:rsidP="00E60A88">
      <w:pPr>
        <w:spacing w:after="0" w:line="240" w:lineRule="auto"/>
        <w:jc w:val="both"/>
        <w:rPr>
          <w:rFonts w:ascii="Arial" w:hAnsi="Arial" w:cs="Arial"/>
          <w:sz w:val="22"/>
          <w:szCs w:val="22"/>
        </w:rPr>
      </w:pPr>
      <w:r w:rsidRPr="00BE53EC">
        <w:rPr>
          <w:rFonts w:ascii="Arial" w:hAnsi="Arial" w:cs="Arial"/>
          <w:sz w:val="22"/>
          <w:szCs w:val="22"/>
        </w:rPr>
        <w:t xml:space="preserve">Verification of the application submission requirements will be conducted by the AIP Grants Manager. </w:t>
      </w:r>
    </w:p>
    <w:p w14:paraId="36565EB1" w14:textId="77777777" w:rsidR="00E60A88" w:rsidRPr="00BE53EC" w:rsidRDefault="00E60A88" w:rsidP="00E60A88">
      <w:pPr>
        <w:spacing w:after="0" w:line="240" w:lineRule="auto"/>
        <w:jc w:val="both"/>
        <w:rPr>
          <w:rFonts w:ascii="Arial" w:hAnsi="Arial" w:cs="Arial"/>
          <w:sz w:val="22"/>
          <w:szCs w:val="22"/>
        </w:rPr>
      </w:pPr>
    </w:p>
    <w:p w14:paraId="2A7B8EAF" w14:textId="77777777" w:rsidR="00E60A88" w:rsidRPr="00BE53EC" w:rsidRDefault="00E60A88" w:rsidP="00E60A88">
      <w:pPr>
        <w:spacing w:after="0" w:line="240" w:lineRule="auto"/>
        <w:jc w:val="both"/>
        <w:rPr>
          <w:rFonts w:ascii="Arial" w:hAnsi="Arial" w:cs="Arial"/>
          <w:sz w:val="22"/>
          <w:szCs w:val="22"/>
        </w:rPr>
      </w:pPr>
      <w:r w:rsidRPr="00BE53EC">
        <w:rPr>
          <w:rFonts w:ascii="Arial" w:hAnsi="Arial" w:cs="Arial"/>
          <w:sz w:val="22"/>
          <w:szCs w:val="22"/>
        </w:rPr>
        <w:t xml:space="preserve">The application will be evaluated according to the evaluation criteria set forth below. To the extent necessary (if an award is not made based on initial applications), negotiations may be conducted with each applicant whose application, after discussion and negotiation, has a reasonable chance of being selected for an award. </w:t>
      </w:r>
    </w:p>
    <w:p w14:paraId="611D9601" w14:textId="77777777" w:rsidR="00E60A88" w:rsidRPr="00BE53EC" w:rsidRDefault="00E60A88" w:rsidP="00E60A88">
      <w:pPr>
        <w:spacing w:after="0" w:line="240" w:lineRule="auto"/>
        <w:jc w:val="both"/>
        <w:rPr>
          <w:rFonts w:ascii="Arial" w:hAnsi="Arial" w:cs="Arial"/>
          <w:sz w:val="22"/>
          <w:szCs w:val="22"/>
          <w:u w:val="single"/>
        </w:rPr>
      </w:pPr>
    </w:p>
    <w:p w14:paraId="47109AAD" w14:textId="77777777" w:rsidR="00E60A88" w:rsidRPr="00BE53EC" w:rsidRDefault="00E60A88" w:rsidP="00E60A88">
      <w:pPr>
        <w:spacing w:after="0" w:line="240" w:lineRule="auto"/>
        <w:jc w:val="both"/>
        <w:rPr>
          <w:rFonts w:ascii="Arial" w:hAnsi="Arial" w:cs="Arial"/>
          <w:sz w:val="22"/>
          <w:szCs w:val="22"/>
          <w:u w:val="single"/>
        </w:rPr>
      </w:pPr>
    </w:p>
    <w:p w14:paraId="630AB16B" w14:textId="77777777" w:rsidR="00E60A88" w:rsidRPr="00BE53EC" w:rsidRDefault="00E60A88" w:rsidP="00E60A88">
      <w:pPr>
        <w:spacing w:after="0" w:line="240" w:lineRule="auto"/>
        <w:jc w:val="both"/>
        <w:rPr>
          <w:rFonts w:ascii="Arial" w:hAnsi="Arial" w:cs="Arial"/>
          <w:sz w:val="22"/>
          <w:szCs w:val="22"/>
          <w:u w:val="single"/>
        </w:rPr>
      </w:pPr>
      <w:r w:rsidRPr="00BE53EC">
        <w:rPr>
          <w:rFonts w:ascii="Arial" w:hAnsi="Arial" w:cs="Arial"/>
          <w:sz w:val="22"/>
          <w:szCs w:val="22"/>
          <w:u w:val="single"/>
        </w:rPr>
        <w:t xml:space="preserve">Evaluation Criteria: </w:t>
      </w:r>
    </w:p>
    <w:p w14:paraId="2C453628" w14:textId="77777777" w:rsidR="00E60A88" w:rsidRPr="00BE53EC" w:rsidRDefault="00E60A88" w:rsidP="00E60A88">
      <w:pPr>
        <w:spacing w:after="0" w:line="240" w:lineRule="auto"/>
        <w:jc w:val="both"/>
        <w:rPr>
          <w:rFonts w:ascii="Arial" w:hAnsi="Arial" w:cs="Arial"/>
          <w:sz w:val="22"/>
          <w:szCs w:val="22"/>
        </w:rPr>
      </w:pPr>
      <w:r w:rsidRPr="00BE53EC">
        <w:rPr>
          <w:rFonts w:ascii="Arial" w:hAnsi="Arial" w:cs="Arial"/>
          <w:sz w:val="22"/>
          <w:szCs w:val="22"/>
        </w:rPr>
        <w:t>The evaluation criteria are as follows:</w:t>
      </w:r>
    </w:p>
    <w:p w14:paraId="763B5FAA" w14:textId="77777777" w:rsidR="00E60A88" w:rsidRPr="00BE53EC" w:rsidRDefault="00E60A88" w:rsidP="00E60A88">
      <w:pPr>
        <w:numPr>
          <w:ilvl w:val="0"/>
          <w:numId w:val="32"/>
        </w:numPr>
        <w:pBdr>
          <w:top w:val="nil"/>
          <w:left w:val="nil"/>
          <w:bottom w:val="nil"/>
          <w:right w:val="nil"/>
          <w:between w:val="nil"/>
        </w:pBdr>
        <w:spacing w:after="0" w:line="240" w:lineRule="auto"/>
        <w:jc w:val="both"/>
        <w:rPr>
          <w:rFonts w:ascii="Arial" w:hAnsi="Arial" w:cs="Arial"/>
          <w:b/>
          <w:color w:val="000000"/>
          <w:sz w:val="22"/>
          <w:szCs w:val="22"/>
        </w:rPr>
      </w:pPr>
      <w:r w:rsidRPr="00BE53EC">
        <w:rPr>
          <w:rFonts w:ascii="Arial" w:hAnsi="Arial" w:cs="Arial"/>
          <w:b/>
          <w:color w:val="000000"/>
          <w:sz w:val="22"/>
          <w:szCs w:val="22"/>
        </w:rPr>
        <w:t>Technical Merit - 45 points</w:t>
      </w:r>
    </w:p>
    <w:p w14:paraId="5ED1F35E" w14:textId="77777777" w:rsidR="00E60A88" w:rsidRPr="00BE53EC" w:rsidRDefault="00E60A88" w:rsidP="00E60A88">
      <w:pPr>
        <w:numPr>
          <w:ilvl w:val="1"/>
          <w:numId w:val="32"/>
        </w:numPr>
        <w:pBdr>
          <w:top w:val="nil"/>
          <w:left w:val="nil"/>
          <w:bottom w:val="nil"/>
          <w:right w:val="nil"/>
          <w:between w:val="nil"/>
        </w:pBdr>
        <w:spacing w:after="0" w:line="240" w:lineRule="auto"/>
        <w:jc w:val="both"/>
        <w:rPr>
          <w:rFonts w:ascii="Arial" w:hAnsi="Arial" w:cs="Arial"/>
          <w:b/>
          <w:color w:val="000000"/>
          <w:sz w:val="22"/>
          <w:szCs w:val="22"/>
        </w:rPr>
      </w:pPr>
      <w:r w:rsidRPr="00BE53EC">
        <w:rPr>
          <w:rFonts w:ascii="Arial" w:hAnsi="Arial" w:cs="Arial"/>
          <w:color w:val="000000"/>
          <w:sz w:val="22"/>
          <w:szCs w:val="22"/>
        </w:rPr>
        <w:t>Relevance to program goals</w:t>
      </w:r>
    </w:p>
    <w:p w14:paraId="37724BAB" w14:textId="77777777" w:rsidR="00E60A88" w:rsidRPr="00BE53EC" w:rsidRDefault="00E60A88" w:rsidP="00E60A88">
      <w:pPr>
        <w:numPr>
          <w:ilvl w:val="1"/>
          <w:numId w:val="32"/>
        </w:numPr>
        <w:pBdr>
          <w:top w:val="nil"/>
          <w:left w:val="nil"/>
          <w:bottom w:val="nil"/>
          <w:right w:val="nil"/>
          <w:between w:val="nil"/>
        </w:pBdr>
        <w:spacing w:after="0" w:line="240" w:lineRule="auto"/>
        <w:jc w:val="both"/>
        <w:rPr>
          <w:rFonts w:ascii="Arial" w:hAnsi="Arial" w:cs="Arial"/>
          <w:b/>
          <w:color w:val="000000"/>
          <w:sz w:val="22"/>
          <w:szCs w:val="22"/>
        </w:rPr>
      </w:pPr>
      <w:r w:rsidRPr="00BE53EC">
        <w:rPr>
          <w:rFonts w:ascii="Arial" w:hAnsi="Arial" w:cs="Arial"/>
          <w:color w:val="000000"/>
          <w:sz w:val="22"/>
          <w:szCs w:val="22"/>
        </w:rPr>
        <w:t>Coherent, cohesive, and structured programming approach and methodology proposed</w:t>
      </w:r>
    </w:p>
    <w:p w14:paraId="36CDB5E4" w14:textId="77777777" w:rsidR="00E60A88" w:rsidRPr="00BE53EC" w:rsidRDefault="00E60A88" w:rsidP="00E60A88">
      <w:pPr>
        <w:numPr>
          <w:ilvl w:val="1"/>
          <w:numId w:val="32"/>
        </w:numPr>
        <w:pBdr>
          <w:top w:val="nil"/>
          <w:left w:val="nil"/>
          <w:bottom w:val="nil"/>
          <w:right w:val="nil"/>
          <w:between w:val="nil"/>
        </w:pBdr>
        <w:spacing w:after="0" w:line="240" w:lineRule="auto"/>
        <w:jc w:val="both"/>
        <w:rPr>
          <w:rFonts w:ascii="Arial" w:hAnsi="Arial" w:cs="Arial"/>
          <w:b/>
          <w:color w:val="000000"/>
          <w:sz w:val="22"/>
          <w:szCs w:val="22"/>
        </w:rPr>
      </w:pPr>
      <w:r w:rsidRPr="00BE53EC">
        <w:rPr>
          <w:rFonts w:ascii="Arial" w:hAnsi="Arial" w:cs="Arial"/>
          <w:color w:val="000000"/>
          <w:sz w:val="22"/>
          <w:szCs w:val="22"/>
        </w:rPr>
        <w:t xml:space="preserve">Sustainability of project results </w:t>
      </w:r>
    </w:p>
    <w:p w14:paraId="0CC7AC58" w14:textId="77777777" w:rsidR="00E60A88" w:rsidRPr="00BE53EC" w:rsidRDefault="00E60A88" w:rsidP="00E60A88">
      <w:pPr>
        <w:numPr>
          <w:ilvl w:val="1"/>
          <w:numId w:val="32"/>
        </w:numPr>
        <w:pBdr>
          <w:top w:val="nil"/>
          <w:left w:val="nil"/>
          <w:bottom w:val="nil"/>
          <w:right w:val="nil"/>
          <w:between w:val="nil"/>
        </w:pBdr>
        <w:spacing w:after="0" w:line="240" w:lineRule="auto"/>
        <w:jc w:val="both"/>
        <w:rPr>
          <w:rFonts w:ascii="Arial" w:hAnsi="Arial" w:cs="Arial"/>
          <w:b/>
          <w:color w:val="000000"/>
          <w:sz w:val="22"/>
          <w:szCs w:val="22"/>
        </w:rPr>
      </w:pPr>
      <w:r w:rsidRPr="00BE53EC">
        <w:rPr>
          <w:rFonts w:ascii="Arial" w:hAnsi="Arial" w:cs="Arial"/>
          <w:color w:val="000000"/>
          <w:sz w:val="22"/>
          <w:szCs w:val="22"/>
        </w:rPr>
        <w:t>Innovation</w:t>
      </w:r>
    </w:p>
    <w:p w14:paraId="632B6E81" w14:textId="77777777" w:rsidR="00E60A88" w:rsidRPr="00BE53EC" w:rsidRDefault="00E60A88" w:rsidP="00E60A88">
      <w:pPr>
        <w:numPr>
          <w:ilvl w:val="1"/>
          <w:numId w:val="32"/>
        </w:numPr>
        <w:pBdr>
          <w:top w:val="nil"/>
          <w:left w:val="nil"/>
          <w:bottom w:val="nil"/>
          <w:right w:val="nil"/>
          <w:between w:val="nil"/>
        </w:pBdr>
        <w:spacing w:after="0" w:line="240" w:lineRule="auto"/>
        <w:jc w:val="both"/>
        <w:rPr>
          <w:rFonts w:ascii="Arial" w:hAnsi="Arial" w:cs="Arial"/>
          <w:b/>
          <w:color w:val="000000"/>
          <w:sz w:val="22"/>
          <w:szCs w:val="22"/>
        </w:rPr>
      </w:pPr>
      <w:r w:rsidRPr="00BE53EC">
        <w:rPr>
          <w:rFonts w:ascii="Arial" w:hAnsi="Arial" w:cs="Arial"/>
          <w:color w:val="000000"/>
          <w:sz w:val="22"/>
          <w:szCs w:val="22"/>
        </w:rPr>
        <w:t>Anticipated impact on beneficiaries</w:t>
      </w:r>
    </w:p>
    <w:p w14:paraId="143B3018" w14:textId="77777777" w:rsidR="00E60A88" w:rsidRPr="00BE53EC" w:rsidRDefault="00E60A88" w:rsidP="00E60A88">
      <w:pPr>
        <w:numPr>
          <w:ilvl w:val="0"/>
          <w:numId w:val="32"/>
        </w:numPr>
        <w:pBdr>
          <w:top w:val="nil"/>
          <w:left w:val="nil"/>
          <w:bottom w:val="nil"/>
          <w:right w:val="nil"/>
          <w:between w:val="nil"/>
        </w:pBdr>
        <w:spacing w:after="0" w:line="240" w:lineRule="auto"/>
        <w:jc w:val="both"/>
        <w:rPr>
          <w:rFonts w:ascii="Arial" w:hAnsi="Arial" w:cs="Arial"/>
          <w:b/>
          <w:color w:val="000000"/>
          <w:sz w:val="22"/>
          <w:szCs w:val="22"/>
        </w:rPr>
      </w:pPr>
      <w:r w:rsidRPr="00BE53EC">
        <w:rPr>
          <w:rFonts w:ascii="Arial" w:hAnsi="Arial" w:cs="Arial"/>
          <w:b/>
          <w:color w:val="000000"/>
          <w:sz w:val="22"/>
          <w:szCs w:val="22"/>
        </w:rPr>
        <w:t>Experience Organizational Capacity - 40 points</w:t>
      </w:r>
    </w:p>
    <w:p w14:paraId="3DB0CB68" w14:textId="77777777" w:rsidR="00E60A88" w:rsidRPr="00BE53EC" w:rsidRDefault="00E60A88" w:rsidP="00E60A88">
      <w:pPr>
        <w:numPr>
          <w:ilvl w:val="1"/>
          <w:numId w:val="32"/>
        </w:numPr>
        <w:pBdr>
          <w:top w:val="nil"/>
          <w:left w:val="nil"/>
          <w:bottom w:val="nil"/>
          <w:right w:val="nil"/>
          <w:between w:val="nil"/>
        </w:pBdr>
        <w:spacing w:after="0" w:line="240" w:lineRule="auto"/>
        <w:jc w:val="both"/>
        <w:rPr>
          <w:rFonts w:ascii="Arial" w:hAnsi="Arial" w:cs="Arial"/>
          <w:b/>
          <w:color w:val="000000"/>
          <w:sz w:val="22"/>
          <w:szCs w:val="22"/>
        </w:rPr>
      </w:pPr>
      <w:r w:rsidRPr="00BE53EC">
        <w:rPr>
          <w:rFonts w:ascii="Arial" w:hAnsi="Arial" w:cs="Arial"/>
          <w:color w:val="000000"/>
          <w:sz w:val="22"/>
          <w:szCs w:val="22"/>
        </w:rPr>
        <w:t xml:space="preserve">Past performance in similar projects </w:t>
      </w:r>
    </w:p>
    <w:p w14:paraId="42782195" w14:textId="77777777" w:rsidR="00E60A88" w:rsidRPr="00BE53EC" w:rsidRDefault="00E60A88" w:rsidP="00E60A88">
      <w:pPr>
        <w:numPr>
          <w:ilvl w:val="1"/>
          <w:numId w:val="32"/>
        </w:numPr>
        <w:pBdr>
          <w:top w:val="nil"/>
          <w:left w:val="nil"/>
          <w:bottom w:val="nil"/>
          <w:right w:val="nil"/>
          <w:between w:val="nil"/>
        </w:pBdr>
        <w:spacing w:after="0" w:line="240" w:lineRule="auto"/>
        <w:jc w:val="both"/>
        <w:rPr>
          <w:rFonts w:ascii="Arial" w:hAnsi="Arial" w:cs="Arial"/>
          <w:b/>
          <w:color w:val="000000"/>
          <w:sz w:val="22"/>
          <w:szCs w:val="22"/>
        </w:rPr>
      </w:pPr>
      <w:r w:rsidRPr="00BE53EC">
        <w:rPr>
          <w:rFonts w:ascii="Arial" w:hAnsi="Arial" w:cs="Arial"/>
          <w:color w:val="000000"/>
          <w:sz w:val="22"/>
          <w:szCs w:val="22"/>
        </w:rPr>
        <w:lastRenderedPageBreak/>
        <w:t>Expertise and knowledge of proposed staff of the project</w:t>
      </w:r>
    </w:p>
    <w:p w14:paraId="15AD31F0" w14:textId="77777777" w:rsidR="00E60A88" w:rsidRPr="00BE53EC" w:rsidRDefault="00E60A88" w:rsidP="00E60A88">
      <w:pPr>
        <w:numPr>
          <w:ilvl w:val="1"/>
          <w:numId w:val="32"/>
        </w:numPr>
        <w:pBdr>
          <w:top w:val="nil"/>
          <w:left w:val="nil"/>
          <w:bottom w:val="nil"/>
          <w:right w:val="nil"/>
          <w:between w:val="nil"/>
        </w:pBdr>
        <w:spacing w:after="0" w:line="240" w:lineRule="auto"/>
        <w:jc w:val="both"/>
        <w:rPr>
          <w:rFonts w:ascii="Arial" w:hAnsi="Arial" w:cs="Arial"/>
          <w:b/>
          <w:color w:val="000000"/>
          <w:sz w:val="22"/>
          <w:szCs w:val="22"/>
        </w:rPr>
      </w:pPr>
      <w:r w:rsidRPr="00BE53EC">
        <w:rPr>
          <w:rFonts w:ascii="Arial" w:hAnsi="Arial" w:cs="Arial"/>
          <w:color w:val="000000"/>
          <w:sz w:val="22"/>
          <w:szCs w:val="22"/>
        </w:rPr>
        <w:t xml:space="preserve">Relevant expert pool proposed for the project </w:t>
      </w:r>
    </w:p>
    <w:p w14:paraId="306191BD" w14:textId="77777777" w:rsidR="00E60A88" w:rsidRPr="00BE53EC" w:rsidRDefault="00E60A88" w:rsidP="00E60A88">
      <w:pPr>
        <w:numPr>
          <w:ilvl w:val="0"/>
          <w:numId w:val="32"/>
        </w:numPr>
        <w:pBdr>
          <w:top w:val="nil"/>
          <w:left w:val="nil"/>
          <w:bottom w:val="nil"/>
          <w:right w:val="nil"/>
          <w:between w:val="nil"/>
        </w:pBdr>
        <w:spacing w:after="0" w:line="240" w:lineRule="auto"/>
        <w:jc w:val="both"/>
        <w:rPr>
          <w:rFonts w:ascii="Arial" w:hAnsi="Arial" w:cs="Arial"/>
          <w:b/>
          <w:color w:val="000000"/>
          <w:sz w:val="22"/>
          <w:szCs w:val="22"/>
        </w:rPr>
      </w:pPr>
      <w:r w:rsidRPr="00BE53EC">
        <w:rPr>
          <w:rFonts w:ascii="Arial" w:hAnsi="Arial" w:cs="Arial"/>
          <w:b/>
          <w:color w:val="000000"/>
          <w:sz w:val="22"/>
          <w:szCs w:val="22"/>
        </w:rPr>
        <w:t>Feasibility and Cost Effectiveness - 15 points</w:t>
      </w:r>
    </w:p>
    <w:p w14:paraId="2A20D96D" w14:textId="77777777" w:rsidR="00E60A88" w:rsidRPr="00BE53EC" w:rsidRDefault="00E60A88" w:rsidP="00E60A88">
      <w:pPr>
        <w:numPr>
          <w:ilvl w:val="1"/>
          <w:numId w:val="32"/>
        </w:numPr>
        <w:pBdr>
          <w:top w:val="nil"/>
          <w:left w:val="nil"/>
          <w:bottom w:val="nil"/>
          <w:right w:val="nil"/>
          <w:between w:val="nil"/>
        </w:pBdr>
        <w:spacing w:after="0" w:line="240" w:lineRule="auto"/>
        <w:jc w:val="both"/>
        <w:rPr>
          <w:rFonts w:ascii="Arial" w:hAnsi="Arial" w:cs="Arial"/>
          <w:b/>
          <w:color w:val="000000"/>
          <w:sz w:val="22"/>
          <w:szCs w:val="22"/>
        </w:rPr>
      </w:pPr>
      <w:r w:rsidRPr="00BE53EC">
        <w:rPr>
          <w:rFonts w:ascii="Arial" w:hAnsi="Arial" w:cs="Arial"/>
          <w:color w:val="000000"/>
          <w:sz w:val="22"/>
          <w:szCs w:val="22"/>
        </w:rPr>
        <w:t xml:space="preserve">Costs are reasonable, allowable, and allocable. </w:t>
      </w:r>
    </w:p>
    <w:p w14:paraId="4941F54D" w14:textId="77777777" w:rsidR="00E60A88" w:rsidRPr="00BE53EC" w:rsidRDefault="00E60A88" w:rsidP="00E60A88">
      <w:pPr>
        <w:spacing w:after="0" w:line="240" w:lineRule="auto"/>
        <w:ind w:left="360"/>
        <w:jc w:val="both"/>
        <w:rPr>
          <w:rFonts w:ascii="Arial" w:hAnsi="Arial" w:cs="Arial"/>
          <w:sz w:val="22"/>
          <w:szCs w:val="22"/>
        </w:rPr>
      </w:pPr>
    </w:p>
    <w:p w14:paraId="026C687D" w14:textId="77777777" w:rsidR="00E60A88" w:rsidRPr="00BE53EC" w:rsidRDefault="00E60A88" w:rsidP="00E60A88">
      <w:pPr>
        <w:pStyle w:val="Heading1"/>
        <w:spacing w:before="0" w:after="0"/>
        <w:jc w:val="both"/>
        <w:rPr>
          <w:rFonts w:eastAsia="Calibri" w:cs="Arial"/>
          <w:sz w:val="22"/>
          <w:szCs w:val="22"/>
        </w:rPr>
      </w:pPr>
      <w:r w:rsidRPr="00BE53EC">
        <w:rPr>
          <w:rFonts w:eastAsia="Calibri" w:cs="Arial"/>
          <w:sz w:val="22"/>
          <w:szCs w:val="22"/>
        </w:rPr>
        <w:t>SECTION VI: AWARD AND ADMINISTRATION INFORMATION</w:t>
      </w:r>
    </w:p>
    <w:p w14:paraId="13F12AE6" w14:textId="77777777" w:rsidR="00E60A88" w:rsidRPr="00BE53EC" w:rsidRDefault="00E60A88" w:rsidP="00E60A88">
      <w:pPr>
        <w:spacing w:after="0" w:line="240" w:lineRule="auto"/>
        <w:jc w:val="both"/>
        <w:rPr>
          <w:rFonts w:ascii="Arial" w:hAnsi="Arial" w:cs="Arial"/>
          <w:sz w:val="22"/>
          <w:szCs w:val="22"/>
        </w:rPr>
      </w:pPr>
      <w:r w:rsidRPr="00BE53EC">
        <w:rPr>
          <w:rFonts w:ascii="Arial" w:hAnsi="Arial" w:cs="Arial"/>
          <w:sz w:val="22"/>
          <w:szCs w:val="22"/>
        </w:rPr>
        <w:t xml:space="preserve">The recommendation or selection of an application in accordance with established procedures does not guarantee an award. All applicants must demonstrate that they possess or have the ability to obtain the necessary management competence to practice mutually agreed-upon methods of accountability for funds and other assets provided. </w:t>
      </w:r>
    </w:p>
    <w:p w14:paraId="260788D5" w14:textId="77777777" w:rsidR="00E60A88" w:rsidRPr="00BE53EC" w:rsidRDefault="00E60A88" w:rsidP="00E60A88">
      <w:pPr>
        <w:spacing w:after="0" w:line="240" w:lineRule="auto"/>
        <w:jc w:val="both"/>
        <w:rPr>
          <w:rFonts w:ascii="Arial" w:hAnsi="Arial" w:cs="Arial"/>
          <w:sz w:val="22"/>
          <w:szCs w:val="22"/>
        </w:rPr>
      </w:pPr>
    </w:p>
    <w:p w14:paraId="0A19249B" w14:textId="77777777" w:rsidR="00E60A88" w:rsidRPr="00BE53EC" w:rsidRDefault="00E60A88" w:rsidP="00E60A88">
      <w:pPr>
        <w:spacing w:after="0" w:line="240" w:lineRule="auto"/>
        <w:jc w:val="both"/>
        <w:rPr>
          <w:rFonts w:ascii="Arial" w:hAnsi="Arial" w:cs="Arial"/>
          <w:sz w:val="22"/>
          <w:szCs w:val="22"/>
        </w:rPr>
      </w:pPr>
      <w:r w:rsidRPr="00BE53EC">
        <w:rPr>
          <w:rFonts w:ascii="Arial" w:hAnsi="Arial" w:cs="Arial"/>
          <w:sz w:val="22"/>
          <w:szCs w:val="22"/>
        </w:rPr>
        <w:t xml:space="preserve">Please note: </w:t>
      </w:r>
      <w:r w:rsidRPr="00BE53EC">
        <w:rPr>
          <w:rFonts w:ascii="Arial" w:hAnsi="Arial" w:cs="Arial"/>
          <w:sz w:val="22"/>
          <w:szCs w:val="22"/>
          <w:u w:val="single"/>
        </w:rPr>
        <w:t>USAID approval is required before the grant is awarded</w:t>
      </w:r>
      <w:r w:rsidRPr="00BE53EC">
        <w:rPr>
          <w:rFonts w:ascii="Arial" w:hAnsi="Arial" w:cs="Arial"/>
          <w:sz w:val="22"/>
          <w:szCs w:val="22"/>
        </w:rPr>
        <w:t>.</w:t>
      </w:r>
    </w:p>
    <w:p w14:paraId="019DFDE4" w14:textId="77777777" w:rsidR="00E60A88" w:rsidRPr="00BE53EC" w:rsidRDefault="00E60A88" w:rsidP="00E60A88">
      <w:pPr>
        <w:spacing w:after="0" w:line="240" w:lineRule="auto"/>
        <w:jc w:val="both"/>
        <w:rPr>
          <w:rFonts w:ascii="Arial" w:hAnsi="Arial" w:cs="Arial"/>
          <w:sz w:val="22"/>
          <w:szCs w:val="22"/>
        </w:rPr>
      </w:pPr>
    </w:p>
    <w:p w14:paraId="2521D46B" w14:textId="77777777" w:rsidR="00E60A88" w:rsidRPr="00BE53EC" w:rsidRDefault="00E60A88" w:rsidP="00E60A88">
      <w:pPr>
        <w:spacing w:after="0" w:line="240" w:lineRule="auto"/>
        <w:jc w:val="both"/>
        <w:rPr>
          <w:rFonts w:ascii="Arial" w:hAnsi="Arial" w:cs="Arial"/>
          <w:sz w:val="22"/>
          <w:szCs w:val="22"/>
        </w:rPr>
      </w:pPr>
      <w:r w:rsidRPr="00BE53EC">
        <w:rPr>
          <w:rFonts w:ascii="Arial" w:hAnsi="Arial" w:cs="Arial"/>
          <w:sz w:val="22"/>
          <w:szCs w:val="22"/>
        </w:rPr>
        <w:t xml:space="preserve">A successful applicant can expect to receive an Award Letter. The Award Letter will be addressed to the organization’s point of contact as stated in the application. Applicants that were not successful can expect a rejection letter. </w:t>
      </w:r>
    </w:p>
    <w:p w14:paraId="1DDED661" w14:textId="77777777" w:rsidR="00E60A88" w:rsidRPr="00BE53EC" w:rsidRDefault="00E60A88" w:rsidP="00E60A88">
      <w:pPr>
        <w:spacing w:after="0" w:line="240" w:lineRule="auto"/>
        <w:jc w:val="both"/>
        <w:rPr>
          <w:rFonts w:ascii="Arial" w:hAnsi="Arial" w:cs="Arial"/>
          <w:sz w:val="22"/>
          <w:szCs w:val="22"/>
        </w:rPr>
      </w:pPr>
    </w:p>
    <w:p w14:paraId="08D30D7D" w14:textId="77777777" w:rsidR="00E60A88" w:rsidRPr="00BE53EC" w:rsidRDefault="00E60A88" w:rsidP="00E60A88">
      <w:pPr>
        <w:spacing w:after="0" w:line="240" w:lineRule="auto"/>
        <w:jc w:val="both"/>
        <w:rPr>
          <w:rFonts w:ascii="Arial" w:hAnsi="Arial" w:cs="Arial"/>
          <w:sz w:val="22"/>
          <w:szCs w:val="22"/>
        </w:rPr>
      </w:pPr>
      <w:r w:rsidRPr="00BE53EC">
        <w:rPr>
          <w:rFonts w:ascii="Arial" w:hAnsi="Arial" w:cs="Arial"/>
          <w:sz w:val="22"/>
          <w:szCs w:val="22"/>
        </w:rPr>
        <w:t>Following the Award Letter, final negotiations will take place prior to signing the grant agreement.</w:t>
      </w:r>
    </w:p>
    <w:p w14:paraId="23B91FC2" w14:textId="77777777" w:rsidR="00E60A88" w:rsidRPr="00BE53EC" w:rsidRDefault="00E60A88" w:rsidP="00E60A88">
      <w:pPr>
        <w:spacing w:after="0" w:line="240" w:lineRule="auto"/>
        <w:jc w:val="both"/>
        <w:rPr>
          <w:rFonts w:ascii="Arial" w:hAnsi="Arial" w:cs="Arial"/>
          <w:sz w:val="22"/>
          <w:szCs w:val="22"/>
        </w:rPr>
      </w:pPr>
    </w:p>
    <w:p w14:paraId="10041F2C" w14:textId="3B749EDC" w:rsidR="00E60A88" w:rsidRPr="00BE53EC" w:rsidRDefault="00E60A88" w:rsidP="00E60A88">
      <w:pPr>
        <w:spacing w:after="0" w:line="240" w:lineRule="auto"/>
        <w:jc w:val="both"/>
        <w:rPr>
          <w:rFonts w:ascii="Arial" w:hAnsi="Arial" w:cs="Arial"/>
          <w:sz w:val="22"/>
          <w:szCs w:val="22"/>
          <w:u w:val="single"/>
        </w:rPr>
      </w:pPr>
      <w:r w:rsidRPr="001C54EE">
        <w:rPr>
          <w:rFonts w:ascii="Arial" w:hAnsi="Arial" w:cs="Arial"/>
          <w:b/>
          <w:bCs/>
          <w:sz w:val="22"/>
          <w:szCs w:val="22"/>
        </w:rPr>
        <w:t>Reporting Procedures</w:t>
      </w:r>
    </w:p>
    <w:p w14:paraId="092C93F9" w14:textId="77777777" w:rsidR="00E60A88" w:rsidRPr="00BE53EC" w:rsidRDefault="00E60A88" w:rsidP="00E60A88">
      <w:pPr>
        <w:spacing w:after="0" w:line="240" w:lineRule="auto"/>
        <w:jc w:val="both"/>
        <w:rPr>
          <w:rFonts w:ascii="Arial" w:hAnsi="Arial" w:cs="Arial"/>
          <w:sz w:val="22"/>
          <w:szCs w:val="22"/>
        </w:rPr>
      </w:pPr>
      <w:r w:rsidRPr="00BE53EC">
        <w:rPr>
          <w:rFonts w:ascii="Arial" w:hAnsi="Arial" w:cs="Arial"/>
          <w:sz w:val="22"/>
          <w:szCs w:val="22"/>
        </w:rPr>
        <w:t>A description of reporting requirements will be included in the grant agreement. Reporting forms will be provided to grant recipients. Types of reporting will include the following:</w:t>
      </w:r>
    </w:p>
    <w:p w14:paraId="0E355D09" w14:textId="77777777" w:rsidR="00E60A88" w:rsidRPr="00BE53EC" w:rsidRDefault="00E60A88" w:rsidP="00E60A88">
      <w:pPr>
        <w:numPr>
          <w:ilvl w:val="0"/>
          <w:numId w:val="36"/>
        </w:numPr>
        <w:spacing w:after="0" w:line="240" w:lineRule="auto"/>
        <w:jc w:val="both"/>
        <w:rPr>
          <w:rFonts w:ascii="Arial" w:hAnsi="Arial" w:cs="Arial"/>
          <w:sz w:val="22"/>
          <w:szCs w:val="22"/>
        </w:rPr>
      </w:pPr>
      <w:r w:rsidRPr="00BE53EC">
        <w:rPr>
          <w:rFonts w:ascii="Arial" w:hAnsi="Arial" w:cs="Arial"/>
          <w:sz w:val="22"/>
          <w:szCs w:val="22"/>
        </w:rPr>
        <w:t xml:space="preserve">Progress report to be submitted during project implementation according to a schedule described in the grant agreement. This report will include a description of progress made during the period, problems in project implementation; actions taken to overcome them; and activities planned for the next period. </w:t>
      </w:r>
    </w:p>
    <w:p w14:paraId="303EEC7D" w14:textId="77777777" w:rsidR="00E60A88" w:rsidRPr="00BE53EC" w:rsidRDefault="00E60A88" w:rsidP="00E60A88">
      <w:pPr>
        <w:numPr>
          <w:ilvl w:val="0"/>
          <w:numId w:val="36"/>
        </w:numPr>
        <w:spacing w:after="0" w:line="240" w:lineRule="auto"/>
        <w:jc w:val="both"/>
        <w:rPr>
          <w:rFonts w:ascii="Arial" w:hAnsi="Arial" w:cs="Arial"/>
          <w:sz w:val="22"/>
          <w:szCs w:val="22"/>
        </w:rPr>
      </w:pPr>
      <w:r w:rsidRPr="00BE53EC">
        <w:rPr>
          <w:rFonts w:ascii="Arial" w:hAnsi="Arial" w:cs="Arial"/>
          <w:sz w:val="22"/>
          <w:szCs w:val="22"/>
        </w:rPr>
        <w:t xml:space="preserve">Bi-weekly updates reporting main activities, challenges, and future plans. </w:t>
      </w:r>
    </w:p>
    <w:p w14:paraId="79033ACE" w14:textId="77777777" w:rsidR="00E60A88" w:rsidRPr="00BE53EC" w:rsidRDefault="00E60A88" w:rsidP="00E60A88">
      <w:pPr>
        <w:numPr>
          <w:ilvl w:val="0"/>
          <w:numId w:val="36"/>
        </w:numPr>
        <w:spacing w:after="0" w:line="240" w:lineRule="auto"/>
        <w:jc w:val="both"/>
        <w:rPr>
          <w:rFonts w:ascii="Arial" w:hAnsi="Arial" w:cs="Arial"/>
          <w:sz w:val="22"/>
          <w:szCs w:val="22"/>
        </w:rPr>
      </w:pPr>
      <w:r w:rsidRPr="00BE53EC">
        <w:rPr>
          <w:rFonts w:ascii="Arial" w:hAnsi="Arial" w:cs="Arial"/>
          <w:sz w:val="22"/>
          <w:szCs w:val="22"/>
        </w:rPr>
        <w:t xml:space="preserve">The final program report will describe how the project objectives and goals were reached, results of the project, and problems and solutions during implementation. </w:t>
      </w:r>
    </w:p>
    <w:p w14:paraId="0BF3ECA9" w14:textId="77777777" w:rsidR="00E60A88" w:rsidRPr="00BE53EC" w:rsidRDefault="00E60A88" w:rsidP="00E60A88">
      <w:pPr>
        <w:numPr>
          <w:ilvl w:val="0"/>
          <w:numId w:val="36"/>
        </w:numPr>
        <w:spacing w:after="0" w:line="240" w:lineRule="auto"/>
        <w:jc w:val="both"/>
        <w:rPr>
          <w:rFonts w:ascii="Arial" w:hAnsi="Arial" w:cs="Arial"/>
          <w:sz w:val="22"/>
          <w:szCs w:val="22"/>
        </w:rPr>
      </w:pPr>
      <w:r w:rsidRPr="00BE53EC">
        <w:rPr>
          <w:rFonts w:ascii="Arial" w:hAnsi="Arial" w:cs="Arial"/>
          <w:sz w:val="22"/>
          <w:szCs w:val="22"/>
        </w:rPr>
        <w:t>Financial reports may be required to be submitted according to a schedule described in the grant agreements. Types of financial reports, as well as the schedule of reporting, will depend on the type of grant, length of project, and amount of funding.</w:t>
      </w:r>
    </w:p>
    <w:p w14:paraId="27CAB5FC" w14:textId="77777777" w:rsidR="00E60A88" w:rsidRPr="00BE53EC" w:rsidRDefault="00E60A88" w:rsidP="00E60A88">
      <w:pPr>
        <w:spacing w:after="0" w:line="240" w:lineRule="auto"/>
        <w:jc w:val="both"/>
        <w:rPr>
          <w:rFonts w:ascii="Arial" w:hAnsi="Arial" w:cs="Arial"/>
          <w:sz w:val="22"/>
          <w:szCs w:val="22"/>
        </w:rPr>
      </w:pPr>
    </w:p>
    <w:p w14:paraId="26B44CEE" w14:textId="77777777" w:rsidR="00E60A88" w:rsidRPr="00BE53EC" w:rsidRDefault="00E60A88" w:rsidP="00E60A88">
      <w:pPr>
        <w:spacing w:after="0" w:line="240" w:lineRule="auto"/>
        <w:jc w:val="both"/>
        <w:rPr>
          <w:rFonts w:ascii="Arial" w:hAnsi="Arial" w:cs="Arial"/>
          <w:sz w:val="22"/>
          <w:szCs w:val="22"/>
        </w:rPr>
      </w:pPr>
      <w:r w:rsidRPr="00BE53EC">
        <w:rPr>
          <w:rFonts w:ascii="Arial" w:hAnsi="Arial" w:cs="Arial"/>
          <w:sz w:val="22"/>
          <w:szCs w:val="22"/>
        </w:rPr>
        <w:t>Issuance of the final installment of grant funds is contingent upon the Armenia Integrity Project receipt and acceptance of Final Program Reports.</w:t>
      </w:r>
    </w:p>
    <w:p w14:paraId="6DF80BC4" w14:textId="77777777" w:rsidR="00E60A88" w:rsidRPr="00BE53EC" w:rsidRDefault="00E60A88" w:rsidP="00E60A88">
      <w:pPr>
        <w:spacing w:after="0" w:line="240" w:lineRule="auto"/>
        <w:jc w:val="both"/>
        <w:rPr>
          <w:rFonts w:ascii="Arial" w:hAnsi="Arial" w:cs="Arial"/>
          <w:sz w:val="22"/>
          <w:szCs w:val="22"/>
        </w:rPr>
      </w:pPr>
    </w:p>
    <w:p w14:paraId="5FE85F14" w14:textId="77777777" w:rsidR="00E60A88" w:rsidRPr="00BE53EC" w:rsidRDefault="00E60A88" w:rsidP="00E60A88">
      <w:pPr>
        <w:pStyle w:val="Heading1"/>
        <w:spacing w:before="0" w:after="0"/>
        <w:jc w:val="both"/>
        <w:rPr>
          <w:rFonts w:eastAsia="Calibri" w:cs="Arial"/>
          <w:sz w:val="22"/>
          <w:szCs w:val="22"/>
        </w:rPr>
      </w:pPr>
      <w:r w:rsidRPr="00BE53EC">
        <w:rPr>
          <w:rFonts w:eastAsia="Calibri" w:cs="Arial"/>
          <w:sz w:val="22"/>
          <w:szCs w:val="22"/>
        </w:rPr>
        <w:t xml:space="preserve">SECTION VII: OTHER INFORMATION </w:t>
      </w:r>
    </w:p>
    <w:p w14:paraId="70946C49" w14:textId="77777777" w:rsidR="00E60A88" w:rsidRPr="00BE53EC" w:rsidRDefault="00E60A88" w:rsidP="00E60A88">
      <w:pPr>
        <w:spacing w:after="0" w:line="240" w:lineRule="auto"/>
        <w:jc w:val="both"/>
        <w:rPr>
          <w:rFonts w:ascii="Arial" w:hAnsi="Arial" w:cs="Arial"/>
          <w:sz w:val="22"/>
          <w:szCs w:val="22"/>
        </w:rPr>
      </w:pPr>
      <w:r w:rsidRPr="00BE53EC">
        <w:rPr>
          <w:rFonts w:ascii="Arial" w:hAnsi="Arial" w:cs="Arial"/>
          <w:sz w:val="22"/>
          <w:szCs w:val="22"/>
        </w:rPr>
        <w:t xml:space="preserve">Issuance of this RFA does not constitute an award or commitment on the part of Dexis, nor does it commit the Armenia Integrity Project to pay for costs incurred in the preparation and submission of an application. </w:t>
      </w:r>
    </w:p>
    <w:p w14:paraId="090B2D8D" w14:textId="77777777" w:rsidR="00E60A88" w:rsidRPr="00BE53EC" w:rsidRDefault="00E60A88" w:rsidP="00E60A88">
      <w:pPr>
        <w:spacing w:after="0" w:line="240" w:lineRule="auto"/>
        <w:jc w:val="both"/>
        <w:rPr>
          <w:rFonts w:ascii="Arial" w:hAnsi="Arial" w:cs="Arial"/>
          <w:sz w:val="22"/>
          <w:szCs w:val="22"/>
        </w:rPr>
      </w:pPr>
    </w:p>
    <w:p w14:paraId="47A4E93A" w14:textId="358685DF" w:rsidR="00E60A88" w:rsidRPr="00BE53EC" w:rsidRDefault="00E60A88" w:rsidP="003F0A93">
      <w:pPr>
        <w:spacing w:after="0" w:line="240" w:lineRule="auto"/>
        <w:jc w:val="both"/>
        <w:rPr>
          <w:rFonts w:eastAsia="Calibri" w:cs="Arial"/>
          <w:sz w:val="22"/>
          <w:szCs w:val="22"/>
        </w:rPr>
      </w:pPr>
      <w:r w:rsidRPr="00BE53EC">
        <w:rPr>
          <w:rFonts w:ascii="Arial" w:hAnsi="Arial" w:cs="Arial"/>
          <w:b/>
          <w:sz w:val="22"/>
          <w:szCs w:val="22"/>
        </w:rPr>
        <w:t>Dexis reserves the right to fund any or none of the applications submitted. Further, Dexis reserves the right to make no awards as a result of this RFA.</w:t>
      </w:r>
    </w:p>
    <w:p w14:paraId="1C942233" w14:textId="77777777" w:rsidR="00E60A88" w:rsidRPr="00BE53EC" w:rsidRDefault="00E60A88" w:rsidP="00E60A88">
      <w:pPr>
        <w:spacing w:line="240" w:lineRule="auto"/>
        <w:jc w:val="both"/>
        <w:rPr>
          <w:rFonts w:ascii="Arial" w:hAnsi="Arial" w:cs="Arial"/>
          <w:sz w:val="22"/>
          <w:szCs w:val="22"/>
        </w:rPr>
      </w:pPr>
    </w:p>
    <w:p w14:paraId="5588D099" w14:textId="77777777" w:rsidR="00E60A88" w:rsidRPr="00BE53EC" w:rsidRDefault="00E60A88" w:rsidP="7D0E5A9C">
      <w:pPr>
        <w:tabs>
          <w:tab w:val="left" w:pos="2244"/>
        </w:tabs>
        <w:ind w:left="2244" w:hanging="2244"/>
        <w:rPr>
          <w:rFonts w:ascii="Arial" w:eastAsia="Gill Sans MT" w:hAnsi="Arial" w:cs="Arial"/>
          <w:color w:val="FF0000"/>
          <w:sz w:val="22"/>
          <w:szCs w:val="22"/>
        </w:rPr>
      </w:pPr>
    </w:p>
    <w:sectPr w:rsidR="00E60A88" w:rsidRPr="00BE53EC">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628E3" w14:textId="77777777" w:rsidR="00BD1767" w:rsidRDefault="00BD1767" w:rsidP="001906FF">
      <w:pPr>
        <w:spacing w:after="0" w:line="240" w:lineRule="auto"/>
      </w:pPr>
      <w:r>
        <w:separator/>
      </w:r>
    </w:p>
  </w:endnote>
  <w:endnote w:type="continuationSeparator" w:id="0">
    <w:p w14:paraId="79CAE6F8" w14:textId="77777777" w:rsidR="00BD1767" w:rsidRDefault="00BD1767" w:rsidP="001906FF">
      <w:pPr>
        <w:spacing w:after="0" w:line="240" w:lineRule="auto"/>
      </w:pPr>
      <w:r>
        <w:continuationSeparator/>
      </w:r>
    </w:p>
  </w:endnote>
  <w:endnote w:type="continuationNotice" w:id="1">
    <w:p w14:paraId="729C04F2" w14:textId="77777777" w:rsidR="00BD1767" w:rsidRDefault="00BD17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20"/>
      <w:gridCol w:w="3420"/>
      <w:gridCol w:w="3420"/>
    </w:tblGrid>
    <w:tr w:rsidR="00F969CD" w:rsidRPr="00F969CD" w14:paraId="0A5E24FD" w14:textId="77777777">
      <w:trPr>
        <w:trHeight w:val="420"/>
      </w:trPr>
      <w:tc>
        <w:tcPr>
          <w:tcW w:w="3420" w:type="dxa"/>
          <w:tcBorders>
            <w:left w:val="single" w:sz="8" w:space="0" w:color="FFFFFF"/>
            <w:bottom w:val="single" w:sz="8" w:space="0" w:color="FFFFFF"/>
            <w:right w:val="single" w:sz="8" w:space="0" w:color="FFFFFF"/>
          </w:tcBorders>
          <w:tcMar>
            <w:top w:w="100" w:type="dxa"/>
            <w:left w:w="100" w:type="dxa"/>
            <w:bottom w:w="100" w:type="dxa"/>
            <w:right w:w="100" w:type="dxa"/>
          </w:tcMar>
        </w:tcPr>
        <w:p w14:paraId="4D75F65D" w14:textId="77777777" w:rsidR="00F969CD" w:rsidRPr="00F969CD" w:rsidRDefault="00F969CD" w:rsidP="00F969CD">
          <w:pPr>
            <w:widowControl w:val="0"/>
            <w:spacing w:after="0" w:line="240" w:lineRule="auto"/>
            <w:rPr>
              <w:rFonts w:ascii="Arial" w:eastAsia="Arial" w:hAnsi="Arial" w:cs="Arial"/>
              <w:color w:val="000000"/>
              <w:sz w:val="16"/>
              <w:szCs w:val="16"/>
            </w:rPr>
          </w:pPr>
          <w:r w:rsidRPr="00F969CD">
            <w:rPr>
              <w:rFonts w:ascii="Arial" w:eastAsia="Arial" w:hAnsi="Arial" w:cs="Arial"/>
              <w:color w:val="000000"/>
              <w:sz w:val="16"/>
              <w:szCs w:val="16"/>
            </w:rPr>
            <w:t>Revision: 0</w:t>
          </w:r>
        </w:p>
        <w:p w14:paraId="41792BD2" w14:textId="77777777" w:rsidR="00F969CD" w:rsidRPr="00F969CD" w:rsidRDefault="00F969CD" w:rsidP="00F969CD">
          <w:pPr>
            <w:widowControl w:val="0"/>
            <w:spacing w:after="0" w:line="240" w:lineRule="auto"/>
            <w:rPr>
              <w:rFonts w:ascii="Arial" w:eastAsia="Arial" w:hAnsi="Arial" w:cs="Arial"/>
              <w:color w:val="000000"/>
              <w:sz w:val="16"/>
              <w:szCs w:val="16"/>
            </w:rPr>
          </w:pPr>
          <w:r w:rsidRPr="00F969CD">
            <w:rPr>
              <w:rFonts w:ascii="Arial" w:eastAsia="Arial" w:hAnsi="Arial" w:cs="Arial"/>
              <w:color w:val="000000"/>
              <w:sz w:val="16"/>
              <w:szCs w:val="16"/>
            </w:rPr>
            <w:t>Effective Date: 12/8/2020</w:t>
          </w:r>
        </w:p>
      </w:tc>
      <w:tc>
        <w:tcPr>
          <w:tcW w:w="3420" w:type="dxa"/>
          <w:tcBorders>
            <w:left w:val="single" w:sz="8" w:space="0" w:color="FFFFFF"/>
            <w:bottom w:val="single" w:sz="8" w:space="0" w:color="FFFFFF"/>
            <w:right w:val="single" w:sz="8" w:space="0" w:color="FFFFFF"/>
          </w:tcBorders>
        </w:tcPr>
        <w:p w14:paraId="6092EF8E" w14:textId="77777777" w:rsidR="00F969CD" w:rsidRPr="00F969CD" w:rsidRDefault="00F969CD" w:rsidP="00F969CD">
          <w:pPr>
            <w:widowControl w:val="0"/>
            <w:spacing w:after="0" w:line="240" w:lineRule="auto"/>
            <w:jc w:val="center"/>
            <w:rPr>
              <w:rFonts w:ascii="Arial" w:eastAsia="Arial" w:hAnsi="Arial" w:cs="Arial"/>
              <w:color w:val="000000"/>
              <w:sz w:val="16"/>
              <w:szCs w:val="16"/>
            </w:rPr>
          </w:pPr>
          <w:r w:rsidRPr="00F969CD">
            <w:rPr>
              <w:rFonts w:ascii="Arial" w:eastAsia="Arial" w:hAnsi="Arial" w:cs="Arial"/>
              <w:color w:val="000000"/>
              <w:sz w:val="16"/>
              <w:szCs w:val="16"/>
            </w:rPr>
            <w:t>Dexis Proprietary Information</w:t>
          </w:r>
        </w:p>
        <w:p w14:paraId="7FFCF35F" w14:textId="77777777" w:rsidR="00F969CD" w:rsidRPr="00F969CD" w:rsidDel="00C978ED" w:rsidRDefault="00F969CD" w:rsidP="00F969CD">
          <w:pPr>
            <w:widowControl w:val="0"/>
            <w:spacing w:after="0" w:line="240" w:lineRule="auto"/>
            <w:jc w:val="center"/>
            <w:rPr>
              <w:rFonts w:ascii="Arial" w:eastAsia="Arial" w:hAnsi="Arial" w:cs="Arial"/>
              <w:color w:val="000000"/>
              <w:sz w:val="16"/>
              <w:szCs w:val="16"/>
            </w:rPr>
          </w:pPr>
          <w:r w:rsidRPr="00F969CD">
            <w:rPr>
              <w:rFonts w:ascii="Arial" w:eastAsia="Arial" w:hAnsi="Arial" w:cs="Arial"/>
              <w:color w:val="000000"/>
              <w:sz w:val="16"/>
              <w:szCs w:val="16"/>
            </w:rPr>
            <w:t>Uncontrolled when printed</w:t>
          </w:r>
        </w:p>
      </w:tc>
      <w:tc>
        <w:tcPr>
          <w:tcW w:w="3420" w:type="dxa"/>
          <w:tcBorders>
            <w:left w:val="single" w:sz="8" w:space="0" w:color="FFFFFF"/>
            <w:bottom w:val="single" w:sz="8" w:space="0" w:color="FFFFFF"/>
            <w:right w:val="single" w:sz="8" w:space="0" w:color="FFFFFF"/>
          </w:tcBorders>
        </w:tcPr>
        <w:p w14:paraId="26118D15" w14:textId="77777777" w:rsidR="00F969CD" w:rsidRPr="00F969CD" w:rsidDel="00C978ED" w:rsidRDefault="00F969CD" w:rsidP="00F969CD">
          <w:pPr>
            <w:widowControl w:val="0"/>
            <w:spacing w:after="0" w:line="240" w:lineRule="auto"/>
            <w:jc w:val="right"/>
            <w:rPr>
              <w:rFonts w:ascii="Arial" w:eastAsia="Arial" w:hAnsi="Arial" w:cs="Arial"/>
              <w:color w:val="000000"/>
              <w:sz w:val="16"/>
              <w:szCs w:val="16"/>
            </w:rPr>
          </w:pPr>
          <w:r w:rsidRPr="00F969CD">
            <w:rPr>
              <w:rFonts w:ascii="Arial" w:eastAsia="Arial" w:hAnsi="Arial" w:cs="Arial"/>
              <w:color w:val="000000"/>
              <w:sz w:val="16"/>
              <w:szCs w:val="16"/>
            </w:rPr>
            <w:t xml:space="preserve">Page </w:t>
          </w:r>
          <w:r w:rsidRPr="00F969CD">
            <w:rPr>
              <w:rFonts w:ascii="Arial" w:eastAsia="Arial" w:hAnsi="Arial" w:cs="Arial"/>
              <w:noProof/>
              <w:color w:val="000000"/>
              <w:sz w:val="16"/>
              <w:szCs w:val="16"/>
            </w:rPr>
            <w:fldChar w:fldCharType="begin"/>
          </w:r>
          <w:r w:rsidRPr="00F969CD">
            <w:rPr>
              <w:rFonts w:ascii="Arial" w:eastAsia="Arial" w:hAnsi="Arial" w:cs="Arial"/>
              <w:noProof/>
              <w:color w:val="000000"/>
              <w:sz w:val="16"/>
              <w:szCs w:val="16"/>
            </w:rPr>
            <w:instrText>PAGE</w:instrText>
          </w:r>
          <w:r w:rsidRPr="00F969CD">
            <w:rPr>
              <w:rFonts w:ascii="Arial" w:eastAsia="Arial" w:hAnsi="Arial" w:cs="Arial"/>
              <w:noProof/>
              <w:color w:val="000000"/>
              <w:sz w:val="16"/>
              <w:szCs w:val="16"/>
            </w:rPr>
            <w:fldChar w:fldCharType="separate"/>
          </w:r>
          <w:r w:rsidRPr="00F969CD">
            <w:rPr>
              <w:rFonts w:ascii="Arial" w:eastAsia="Arial" w:hAnsi="Arial" w:cs="Arial"/>
              <w:noProof/>
              <w:color w:val="000000"/>
              <w:sz w:val="16"/>
              <w:szCs w:val="16"/>
            </w:rPr>
            <w:t>3</w:t>
          </w:r>
          <w:r w:rsidRPr="00F969CD">
            <w:rPr>
              <w:rFonts w:ascii="Arial" w:eastAsia="Arial" w:hAnsi="Arial" w:cs="Arial"/>
              <w:noProof/>
              <w:color w:val="000000"/>
              <w:sz w:val="16"/>
              <w:szCs w:val="16"/>
            </w:rPr>
            <w:fldChar w:fldCharType="end"/>
          </w:r>
          <w:r w:rsidRPr="00F969CD">
            <w:rPr>
              <w:rFonts w:ascii="Arial" w:eastAsia="Arial" w:hAnsi="Arial" w:cs="Arial"/>
              <w:color w:val="000000"/>
              <w:sz w:val="16"/>
              <w:szCs w:val="16"/>
            </w:rPr>
            <w:t xml:space="preserve"> of </w:t>
          </w:r>
          <w:r w:rsidRPr="00F969CD">
            <w:rPr>
              <w:rFonts w:ascii="Arial" w:eastAsia="Arial" w:hAnsi="Arial" w:cs="Arial"/>
              <w:noProof/>
              <w:color w:val="000000"/>
              <w:sz w:val="16"/>
              <w:szCs w:val="16"/>
            </w:rPr>
            <w:fldChar w:fldCharType="begin"/>
          </w:r>
          <w:r w:rsidRPr="00F969CD">
            <w:rPr>
              <w:rFonts w:ascii="Arial" w:eastAsia="Arial" w:hAnsi="Arial" w:cs="Arial"/>
              <w:noProof/>
              <w:color w:val="000000"/>
              <w:sz w:val="16"/>
              <w:szCs w:val="16"/>
            </w:rPr>
            <w:instrText>NUMPAGES</w:instrText>
          </w:r>
          <w:r w:rsidRPr="00F969CD">
            <w:rPr>
              <w:rFonts w:ascii="Arial" w:eastAsia="Arial" w:hAnsi="Arial" w:cs="Arial"/>
              <w:noProof/>
              <w:color w:val="000000"/>
              <w:sz w:val="16"/>
              <w:szCs w:val="16"/>
            </w:rPr>
            <w:fldChar w:fldCharType="separate"/>
          </w:r>
          <w:r w:rsidRPr="00F969CD">
            <w:rPr>
              <w:rFonts w:ascii="Arial" w:eastAsia="Arial" w:hAnsi="Arial" w:cs="Arial"/>
              <w:noProof/>
              <w:color w:val="000000"/>
              <w:sz w:val="16"/>
              <w:szCs w:val="16"/>
            </w:rPr>
            <w:t>10</w:t>
          </w:r>
          <w:r w:rsidRPr="00F969CD">
            <w:rPr>
              <w:rFonts w:ascii="Arial" w:eastAsia="Arial" w:hAnsi="Arial" w:cs="Arial"/>
              <w:noProof/>
              <w:color w:val="000000"/>
              <w:sz w:val="16"/>
              <w:szCs w:val="16"/>
            </w:rPr>
            <w:fldChar w:fldCharType="end"/>
          </w:r>
        </w:p>
      </w:tc>
    </w:tr>
  </w:tbl>
  <w:p w14:paraId="4F0398DC" w14:textId="77777777" w:rsidR="00B22883" w:rsidRDefault="00B22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B746C" w14:textId="77777777" w:rsidR="00BD1767" w:rsidRDefault="00BD1767" w:rsidP="001906FF">
      <w:pPr>
        <w:spacing w:after="0" w:line="240" w:lineRule="auto"/>
      </w:pPr>
      <w:r>
        <w:separator/>
      </w:r>
    </w:p>
  </w:footnote>
  <w:footnote w:type="continuationSeparator" w:id="0">
    <w:p w14:paraId="384A6521" w14:textId="77777777" w:rsidR="00BD1767" w:rsidRDefault="00BD1767" w:rsidP="001906FF">
      <w:pPr>
        <w:spacing w:after="0" w:line="240" w:lineRule="auto"/>
      </w:pPr>
      <w:r>
        <w:continuationSeparator/>
      </w:r>
    </w:p>
  </w:footnote>
  <w:footnote w:type="continuationNotice" w:id="1">
    <w:p w14:paraId="0DB44EB8" w14:textId="77777777" w:rsidR="00BD1767" w:rsidRDefault="00BD17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EA62E" w14:textId="5BDCE888" w:rsidR="00382B79" w:rsidRDefault="00382B79" w:rsidP="00382B79">
    <w:pPr>
      <w:pStyle w:val="Header"/>
      <w:jc w:val="center"/>
    </w:pPr>
    <w:r>
      <w:rPr>
        <w:noProof/>
      </w:rPr>
      <w:drawing>
        <wp:inline distT="114300" distB="114300" distL="114300" distR="114300" wp14:anchorId="2A9AF8B0" wp14:editId="16434185">
          <wp:extent cx="1371600" cy="492526"/>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29166"/>
                  <a:stretch>
                    <a:fillRect/>
                  </a:stretch>
                </pic:blipFill>
                <pic:spPr>
                  <a:xfrm>
                    <a:off x="0" y="0"/>
                    <a:ext cx="1371600" cy="492526"/>
                  </a:xfrm>
                  <a:prstGeom prst="rect">
                    <a:avLst/>
                  </a:prstGeom>
                  <a:ln/>
                </pic:spPr>
              </pic:pic>
            </a:graphicData>
          </a:graphic>
        </wp:inline>
      </w:drawing>
    </w:r>
  </w:p>
  <w:p w14:paraId="44D18CB0" w14:textId="77777777" w:rsidR="00382B79" w:rsidRDefault="00382B79" w:rsidP="00382B79">
    <w:pPr>
      <w:pStyle w:val="Header"/>
      <w:jc w:val="center"/>
    </w:pP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2"/>
      <w:gridCol w:w="7268"/>
    </w:tblGrid>
    <w:tr w:rsidR="009C324C" w:rsidRPr="009C324C" w14:paraId="22F75DD9" w14:textId="77777777">
      <w:tc>
        <w:tcPr>
          <w:tcW w:w="2155" w:type="dxa"/>
        </w:tcPr>
        <w:p w14:paraId="139D1B66" w14:textId="316E9E5A" w:rsidR="009C324C" w:rsidRPr="009C324C" w:rsidRDefault="009C324C" w:rsidP="009C324C">
          <w:pPr>
            <w:spacing w:after="200" w:line="276" w:lineRule="auto"/>
            <w:rPr>
              <w:sz w:val="28"/>
              <w:szCs w:val="28"/>
            </w:rPr>
          </w:pPr>
          <w:r w:rsidRPr="009C324C">
            <w:rPr>
              <w:sz w:val="28"/>
              <w:szCs w:val="28"/>
            </w:rPr>
            <w:t>CTR-SD-</w:t>
          </w:r>
          <w:r w:rsidR="00B22883">
            <w:rPr>
              <w:sz w:val="28"/>
              <w:szCs w:val="28"/>
            </w:rPr>
            <w:t>086</w:t>
          </w:r>
        </w:p>
      </w:tc>
      <w:tc>
        <w:tcPr>
          <w:tcW w:w="7555" w:type="dxa"/>
        </w:tcPr>
        <w:p w14:paraId="0D30C4B7" w14:textId="51001B2C" w:rsidR="009C324C" w:rsidRPr="009C324C" w:rsidRDefault="009C324C" w:rsidP="009C324C">
          <w:pPr>
            <w:spacing w:after="200" w:line="276" w:lineRule="auto"/>
            <w:jc w:val="right"/>
            <w:rPr>
              <w:rFonts w:ascii="Calibri" w:eastAsia="Calibri" w:hAnsi="Calibri" w:cs="Calibri"/>
              <w:sz w:val="12"/>
              <w:szCs w:val="12"/>
            </w:rPr>
          </w:pPr>
          <w:r>
            <w:rPr>
              <w:sz w:val="28"/>
              <w:szCs w:val="28"/>
            </w:rPr>
            <w:t>Request for Applications</w:t>
          </w:r>
        </w:p>
      </w:tc>
    </w:tr>
  </w:tbl>
  <w:p w14:paraId="26B84BA6" w14:textId="77777777" w:rsidR="00382B79" w:rsidRDefault="00382B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10B28"/>
    <w:multiLevelType w:val="hybridMultilevel"/>
    <w:tmpl w:val="F61C4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A0750"/>
    <w:multiLevelType w:val="hybridMultilevel"/>
    <w:tmpl w:val="041E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A0A2A"/>
    <w:multiLevelType w:val="hybridMultilevel"/>
    <w:tmpl w:val="2000E6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DB6977"/>
    <w:multiLevelType w:val="multilevel"/>
    <w:tmpl w:val="2584B8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AD3585"/>
    <w:multiLevelType w:val="multilevel"/>
    <w:tmpl w:val="FFFFFFFF"/>
    <w:lvl w:ilvl="0">
      <w:start w:val="1"/>
      <w:numFmt w:val="bullet"/>
      <w:lvlText w:val="●"/>
      <w:lvlJc w:val="left"/>
      <w:pPr>
        <w:ind w:left="1080" w:hanging="360"/>
      </w:pPr>
      <w:rPr>
        <w:rFonts w:ascii="Noto Sans Symbols" w:eastAsia="Noto Sans Symbols" w:hAnsi="Noto Sans Symbols" w:cs="Noto Sans Symbols"/>
        <w:color w:val="000000"/>
      </w:rPr>
    </w:lvl>
    <w:lvl w:ilvl="1">
      <w:numFmt w:val="bullet"/>
      <w:lvlText w:val="•"/>
      <w:lvlJc w:val="left"/>
      <w:pPr>
        <w:ind w:left="2160" w:hanging="720"/>
      </w:pPr>
      <w:rPr>
        <w:rFonts w:ascii="Arial" w:eastAsia="Arial" w:hAnsi="Arial" w:cs="Arial"/>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0C6D52B6"/>
    <w:multiLevelType w:val="hybridMultilevel"/>
    <w:tmpl w:val="B3C41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B7C85"/>
    <w:multiLevelType w:val="hybridMultilevel"/>
    <w:tmpl w:val="BE36A2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93759C"/>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1D6676A"/>
    <w:multiLevelType w:val="hybridMultilevel"/>
    <w:tmpl w:val="5B703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BD38DB"/>
    <w:multiLevelType w:val="multilevel"/>
    <w:tmpl w:val="010A49C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ascii="Times New Roman" w:hAnsi="Times New Roman" w:cs="Times New Roman"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2790" w:firstLine="0"/>
      </w:pPr>
      <w:rPr>
        <w:rFonts w:hint="default"/>
      </w:rPr>
    </w:lvl>
    <w:lvl w:ilvl="4">
      <w:start w:val="1"/>
      <w:numFmt w:val="none"/>
      <w:suff w:val="space"/>
      <w:lvlText w:val=""/>
      <w:lvlJc w:val="left"/>
      <w:pPr>
        <w:ind w:left="0" w:firstLine="0"/>
      </w:pPr>
      <w:rPr>
        <w:rFonts w:hint="default"/>
      </w:rPr>
    </w:lvl>
    <w:lvl w:ilvl="5">
      <w:start w:val="1"/>
      <w:numFmt w:val="none"/>
      <w:pStyle w:val="Heading6"/>
      <w:suff w:val="space"/>
      <w:lvlText w:val=""/>
      <w:lvlJc w:val="left"/>
      <w:pPr>
        <w:ind w:left="0" w:firstLine="0"/>
      </w:pPr>
      <w:rPr>
        <w:rFonts w:hint="default"/>
      </w:rPr>
    </w:lvl>
    <w:lvl w:ilvl="6">
      <w:start w:val="1"/>
      <w:numFmt w:val="none"/>
      <w:pStyle w:val="Heading7"/>
      <w:suff w:val="space"/>
      <w:lvlText w:val=""/>
      <w:lvlJc w:val="left"/>
      <w:pPr>
        <w:ind w:left="0" w:firstLine="0"/>
      </w:pPr>
      <w:rPr>
        <w:rFonts w:hint="default"/>
      </w:rPr>
    </w:lvl>
    <w:lvl w:ilvl="7">
      <w:start w:val="1"/>
      <w:numFmt w:val="none"/>
      <w:pStyle w:val="Heading8"/>
      <w:suff w:val="space"/>
      <w:lvlText w:val=""/>
      <w:lvlJc w:val="left"/>
      <w:pPr>
        <w:ind w:left="0" w:firstLine="0"/>
      </w:pPr>
      <w:rPr>
        <w:rFonts w:hint="default"/>
      </w:rPr>
    </w:lvl>
    <w:lvl w:ilvl="8">
      <w:start w:val="1"/>
      <w:numFmt w:val="none"/>
      <w:pStyle w:val="Heading9"/>
      <w:suff w:val="space"/>
      <w:lvlText w:val=""/>
      <w:lvlJc w:val="left"/>
      <w:pPr>
        <w:ind w:left="0" w:firstLine="0"/>
      </w:pPr>
      <w:rPr>
        <w:rFonts w:hint="default"/>
      </w:rPr>
    </w:lvl>
  </w:abstractNum>
  <w:abstractNum w:abstractNumId="10" w15:restartNumberingAfterBreak="0">
    <w:nsid w:val="17FE1F77"/>
    <w:multiLevelType w:val="hybridMultilevel"/>
    <w:tmpl w:val="C2D88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253C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87F4311"/>
    <w:multiLevelType w:val="hybridMultilevel"/>
    <w:tmpl w:val="6B38D7DA"/>
    <w:lvl w:ilvl="0" w:tplc="04090001">
      <w:start w:val="1"/>
      <w:numFmt w:val="bullet"/>
      <w:lvlText w:val=""/>
      <w:lvlJc w:val="left"/>
      <w:pPr>
        <w:ind w:left="720" w:hanging="360"/>
      </w:pPr>
      <w:rPr>
        <w:rFonts w:ascii="Symbol" w:hAnsi="Symbol" w:hint="default"/>
      </w:rPr>
    </w:lvl>
    <w:lvl w:ilvl="1" w:tplc="5566BAC0">
      <w:start w:val="3"/>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3B618B"/>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D251325"/>
    <w:multiLevelType w:val="hybridMultilevel"/>
    <w:tmpl w:val="86F261D6"/>
    <w:lvl w:ilvl="0" w:tplc="A4CEE67E">
      <w:start w:val="1"/>
      <w:numFmt w:val="bullet"/>
      <w:lvlText w:val=""/>
      <w:lvlJc w:val="left"/>
      <w:pPr>
        <w:ind w:left="1080" w:hanging="360"/>
      </w:pPr>
      <w:rPr>
        <w:rFonts w:ascii="Symbol" w:hAnsi="Symbol" w:hint="default"/>
        <w:color w:val="auto"/>
      </w:rPr>
    </w:lvl>
    <w:lvl w:ilvl="1" w:tplc="3D4E4FCA">
      <w:numFmt w:val="bullet"/>
      <w:lvlText w:val="•"/>
      <w:lvlJc w:val="left"/>
      <w:pPr>
        <w:ind w:left="2160" w:hanging="72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3922196"/>
    <w:multiLevelType w:val="hybridMultilevel"/>
    <w:tmpl w:val="13E0C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4C23FA0"/>
    <w:multiLevelType w:val="hybridMultilevel"/>
    <w:tmpl w:val="5ABEC0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4A00F5"/>
    <w:multiLevelType w:val="hybridMultilevel"/>
    <w:tmpl w:val="AF9A5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B4B70"/>
    <w:multiLevelType w:val="multilevel"/>
    <w:tmpl w:val="D368E4AA"/>
    <w:lvl w:ilvl="0">
      <w:start w:val="1"/>
      <w:numFmt w:val="bullet"/>
      <w:lvlText w:val="●"/>
      <w:lvlJc w:val="left"/>
      <w:pPr>
        <w:ind w:left="720" w:hanging="360"/>
      </w:pPr>
      <w:rPr>
        <w:rFonts w:asciiTheme="minorHAnsi" w:eastAsia="Noto Sans Symbols" w:hAnsiTheme="minorHAnsi" w:cstheme="minorHAnsi" w:hint="default"/>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39F81B88"/>
    <w:multiLevelType w:val="hybridMultilevel"/>
    <w:tmpl w:val="3B5242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EF62612"/>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5B2DD9"/>
    <w:multiLevelType w:val="hybridMultilevel"/>
    <w:tmpl w:val="399A426C"/>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2" w15:restartNumberingAfterBreak="0">
    <w:nsid w:val="4D531C3F"/>
    <w:multiLevelType w:val="hybridMultilevel"/>
    <w:tmpl w:val="B66A986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F0A7CAD"/>
    <w:multiLevelType w:val="hybridMultilevel"/>
    <w:tmpl w:val="656406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E67295"/>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0133F51"/>
    <w:multiLevelType w:val="hybridMultilevel"/>
    <w:tmpl w:val="6AC6B744"/>
    <w:lvl w:ilvl="0" w:tplc="64E648C0">
      <w:start w:val="2"/>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50CC679D"/>
    <w:multiLevelType w:val="hybridMultilevel"/>
    <w:tmpl w:val="74D44BB8"/>
    <w:lvl w:ilvl="0" w:tplc="0409000D">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7" w15:restartNumberingAfterBreak="0">
    <w:nsid w:val="5AC62015"/>
    <w:multiLevelType w:val="hybridMultilevel"/>
    <w:tmpl w:val="209AF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6D3E65"/>
    <w:multiLevelType w:val="hybridMultilevel"/>
    <w:tmpl w:val="590455E8"/>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1292B02"/>
    <w:multiLevelType w:val="hybridMultilevel"/>
    <w:tmpl w:val="8C2E5948"/>
    <w:lvl w:ilvl="0" w:tplc="84F2C20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556A66"/>
    <w:multiLevelType w:val="hybridMultilevel"/>
    <w:tmpl w:val="E00A9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173195"/>
    <w:multiLevelType w:val="hybridMultilevel"/>
    <w:tmpl w:val="AA7A9D3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005391E"/>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716B72CF"/>
    <w:multiLevelType w:val="hybridMultilevel"/>
    <w:tmpl w:val="790C39AA"/>
    <w:lvl w:ilvl="0" w:tplc="0409000D">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4" w15:restartNumberingAfterBreak="0">
    <w:nsid w:val="73EC6CCF"/>
    <w:multiLevelType w:val="hybridMultilevel"/>
    <w:tmpl w:val="FFFFFFFF"/>
    <w:lvl w:ilvl="0" w:tplc="23586AC6">
      <w:start w:val="1"/>
      <w:numFmt w:val="bullet"/>
      <w:lvlText w:val=""/>
      <w:lvlJc w:val="left"/>
      <w:pPr>
        <w:ind w:left="720" w:hanging="360"/>
      </w:pPr>
      <w:rPr>
        <w:rFonts w:ascii="Symbol" w:hAnsi="Symbol" w:hint="default"/>
      </w:rPr>
    </w:lvl>
    <w:lvl w:ilvl="1" w:tplc="962451A8">
      <w:start w:val="1"/>
      <w:numFmt w:val="bullet"/>
      <w:lvlText w:val="o"/>
      <w:lvlJc w:val="left"/>
      <w:pPr>
        <w:ind w:left="1440" w:hanging="360"/>
      </w:pPr>
      <w:rPr>
        <w:rFonts w:ascii="Courier New" w:hAnsi="Courier New" w:hint="default"/>
      </w:rPr>
    </w:lvl>
    <w:lvl w:ilvl="2" w:tplc="F16090FA">
      <w:start w:val="1"/>
      <w:numFmt w:val="bullet"/>
      <w:lvlText w:val=""/>
      <w:lvlJc w:val="left"/>
      <w:pPr>
        <w:ind w:left="2160" w:hanging="360"/>
      </w:pPr>
      <w:rPr>
        <w:rFonts w:ascii="Wingdings" w:hAnsi="Wingdings" w:hint="default"/>
      </w:rPr>
    </w:lvl>
    <w:lvl w:ilvl="3" w:tplc="6DBEAF2C">
      <w:start w:val="1"/>
      <w:numFmt w:val="bullet"/>
      <w:lvlText w:val=""/>
      <w:lvlJc w:val="left"/>
      <w:pPr>
        <w:ind w:left="2880" w:hanging="360"/>
      </w:pPr>
      <w:rPr>
        <w:rFonts w:ascii="Symbol" w:hAnsi="Symbol" w:hint="default"/>
      </w:rPr>
    </w:lvl>
    <w:lvl w:ilvl="4" w:tplc="BCDCDD5E">
      <w:start w:val="1"/>
      <w:numFmt w:val="bullet"/>
      <w:lvlText w:val="o"/>
      <w:lvlJc w:val="left"/>
      <w:pPr>
        <w:ind w:left="3600" w:hanging="360"/>
      </w:pPr>
      <w:rPr>
        <w:rFonts w:ascii="Courier New" w:hAnsi="Courier New" w:hint="default"/>
      </w:rPr>
    </w:lvl>
    <w:lvl w:ilvl="5" w:tplc="240431CA">
      <w:start w:val="1"/>
      <w:numFmt w:val="bullet"/>
      <w:lvlText w:val=""/>
      <w:lvlJc w:val="left"/>
      <w:pPr>
        <w:ind w:left="4320" w:hanging="360"/>
      </w:pPr>
      <w:rPr>
        <w:rFonts w:ascii="Wingdings" w:hAnsi="Wingdings" w:hint="default"/>
      </w:rPr>
    </w:lvl>
    <w:lvl w:ilvl="6" w:tplc="6FFA2E84">
      <w:start w:val="1"/>
      <w:numFmt w:val="bullet"/>
      <w:lvlText w:val=""/>
      <w:lvlJc w:val="left"/>
      <w:pPr>
        <w:ind w:left="5040" w:hanging="360"/>
      </w:pPr>
      <w:rPr>
        <w:rFonts w:ascii="Symbol" w:hAnsi="Symbol" w:hint="default"/>
      </w:rPr>
    </w:lvl>
    <w:lvl w:ilvl="7" w:tplc="C9CAD018">
      <w:start w:val="1"/>
      <w:numFmt w:val="bullet"/>
      <w:lvlText w:val="o"/>
      <w:lvlJc w:val="left"/>
      <w:pPr>
        <w:ind w:left="5760" w:hanging="360"/>
      </w:pPr>
      <w:rPr>
        <w:rFonts w:ascii="Courier New" w:hAnsi="Courier New" w:hint="default"/>
      </w:rPr>
    </w:lvl>
    <w:lvl w:ilvl="8" w:tplc="D032C462">
      <w:start w:val="1"/>
      <w:numFmt w:val="bullet"/>
      <w:lvlText w:val=""/>
      <w:lvlJc w:val="left"/>
      <w:pPr>
        <w:ind w:left="6480" w:hanging="360"/>
      </w:pPr>
      <w:rPr>
        <w:rFonts w:ascii="Wingdings" w:hAnsi="Wingdings" w:hint="default"/>
      </w:rPr>
    </w:lvl>
  </w:abstractNum>
  <w:abstractNum w:abstractNumId="35" w15:restartNumberingAfterBreak="0">
    <w:nsid w:val="73FC4E20"/>
    <w:multiLevelType w:val="hybridMultilevel"/>
    <w:tmpl w:val="B1382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B1F22C7"/>
    <w:multiLevelType w:val="hybridMultilevel"/>
    <w:tmpl w:val="A7BEB52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657880270">
    <w:abstractNumId w:val="9"/>
  </w:num>
  <w:num w:numId="2" w16cid:durableId="39017842">
    <w:abstractNumId w:val="19"/>
  </w:num>
  <w:num w:numId="3" w16cid:durableId="648173692">
    <w:abstractNumId w:val="15"/>
  </w:num>
  <w:num w:numId="4" w16cid:durableId="1997997858">
    <w:abstractNumId w:val="3"/>
  </w:num>
  <w:num w:numId="5" w16cid:durableId="1994260759">
    <w:abstractNumId w:val="21"/>
  </w:num>
  <w:num w:numId="6" w16cid:durableId="1620989702">
    <w:abstractNumId w:val="12"/>
  </w:num>
  <w:num w:numId="7" w16cid:durableId="1945796291">
    <w:abstractNumId w:val="27"/>
  </w:num>
  <w:num w:numId="8" w16cid:durableId="1332103483">
    <w:abstractNumId w:val="17"/>
  </w:num>
  <w:num w:numId="9" w16cid:durableId="424113392">
    <w:abstractNumId w:val="8"/>
  </w:num>
  <w:num w:numId="10" w16cid:durableId="1353610174">
    <w:abstractNumId w:val="35"/>
  </w:num>
  <w:num w:numId="11" w16cid:durableId="1144663574">
    <w:abstractNumId w:val="28"/>
  </w:num>
  <w:num w:numId="12" w16cid:durableId="1405487514">
    <w:abstractNumId w:val="5"/>
  </w:num>
  <w:num w:numId="13" w16cid:durableId="92020228">
    <w:abstractNumId w:val="14"/>
  </w:num>
  <w:num w:numId="14" w16cid:durableId="1982149866">
    <w:abstractNumId w:val="2"/>
  </w:num>
  <w:num w:numId="15" w16cid:durableId="646053916">
    <w:abstractNumId w:val="29"/>
  </w:num>
  <w:num w:numId="16" w16cid:durableId="1825075655">
    <w:abstractNumId w:val="10"/>
  </w:num>
  <w:num w:numId="17" w16cid:durableId="365183091">
    <w:abstractNumId w:val="30"/>
  </w:num>
  <w:num w:numId="18" w16cid:durableId="465272371">
    <w:abstractNumId w:val="6"/>
  </w:num>
  <w:num w:numId="19" w16cid:durableId="1751274482">
    <w:abstractNumId w:val="23"/>
  </w:num>
  <w:num w:numId="20" w16cid:durableId="1766803206">
    <w:abstractNumId w:val="33"/>
  </w:num>
  <w:num w:numId="21" w16cid:durableId="899632212">
    <w:abstractNumId w:val="26"/>
  </w:num>
  <w:num w:numId="22" w16cid:durableId="314532961">
    <w:abstractNumId w:val="36"/>
  </w:num>
  <w:num w:numId="23" w16cid:durableId="329911463">
    <w:abstractNumId w:val="22"/>
  </w:num>
  <w:num w:numId="24" w16cid:durableId="1766030910">
    <w:abstractNumId w:val="31"/>
  </w:num>
  <w:num w:numId="25" w16cid:durableId="445584252">
    <w:abstractNumId w:val="1"/>
  </w:num>
  <w:num w:numId="26" w16cid:durableId="294145769">
    <w:abstractNumId w:val="25"/>
  </w:num>
  <w:num w:numId="27" w16cid:durableId="690107655">
    <w:abstractNumId w:val="34"/>
  </w:num>
  <w:num w:numId="28" w16cid:durableId="2141335501">
    <w:abstractNumId w:val="16"/>
  </w:num>
  <w:num w:numId="29" w16cid:durableId="667756704">
    <w:abstractNumId w:val="20"/>
  </w:num>
  <w:num w:numId="30" w16cid:durableId="260258956">
    <w:abstractNumId w:val="24"/>
  </w:num>
  <w:num w:numId="31" w16cid:durableId="2123104804">
    <w:abstractNumId w:val="32"/>
  </w:num>
  <w:num w:numId="32" w16cid:durableId="193620422">
    <w:abstractNumId w:val="13"/>
  </w:num>
  <w:num w:numId="33" w16cid:durableId="85657996">
    <w:abstractNumId w:val="18"/>
  </w:num>
  <w:num w:numId="34" w16cid:durableId="473258085">
    <w:abstractNumId w:val="7"/>
  </w:num>
  <w:num w:numId="35" w16cid:durableId="527715850">
    <w:abstractNumId w:val="11"/>
  </w:num>
  <w:num w:numId="36" w16cid:durableId="1065835976">
    <w:abstractNumId w:val="4"/>
  </w:num>
  <w:num w:numId="37" w16cid:durableId="762263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966"/>
    <w:rsid w:val="00017303"/>
    <w:rsid w:val="00037218"/>
    <w:rsid w:val="00044C00"/>
    <w:rsid w:val="00063189"/>
    <w:rsid w:val="000714EA"/>
    <w:rsid w:val="00091FDF"/>
    <w:rsid w:val="000B5FD0"/>
    <w:rsid w:val="000C49AD"/>
    <w:rsid w:val="000E22ED"/>
    <w:rsid w:val="000F6B17"/>
    <w:rsid w:val="000F6E85"/>
    <w:rsid w:val="00100F56"/>
    <w:rsid w:val="0012760F"/>
    <w:rsid w:val="00127677"/>
    <w:rsid w:val="00147F02"/>
    <w:rsid w:val="001543CD"/>
    <w:rsid w:val="00165845"/>
    <w:rsid w:val="0017165E"/>
    <w:rsid w:val="00177B0E"/>
    <w:rsid w:val="0018324E"/>
    <w:rsid w:val="00184C8A"/>
    <w:rsid w:val="001906FF"/>
    <w:rsid w:val="00190EF4"/>
    <w:rsid w:val="00193F69"/>
    <w:rsid w:val="001C54EE"/>
    <w:rsid w:val="001E3AE8"/>
    <w:rsid w:val="001E4002"/>
    <w:rsid w:val="001E6AA6"/>
    <w:rsid w:val="00217C33"/>
    <w:rsid w:val="00240F4E"/>
    <w:rsid w:val="00243F4B"/>
    <w:rsid w:val="002555BF"/>
    <w:rsid w:val="002632FE"/>
    <w:rsid w:val="00273FCA"/>
    <w:rsid w:val="00283891"/>
    <w:rsid w:val="00290195"/>
    <w:rsid w:val="00290EF3"/>
    <w:rsid w:val="00297B02"/>
    <w:rsid w:val="002A5034"/>
    <w:rsid w:val="002C3CBE"/>
    <w:rsid w:val="002C5E02"/>
    <w:rsid w:val="002E45ED"/>
    <w:rsid w:val="003058F2"/>
    <w:rsid w:val="003074EE"/>
    <w:rsid w:val="00317F9D"/>
    <w:rsid w:val="00322E93"/>
    <w:rsid w:val="00344F13"/>
    <w:rsid w:val="003509CB"/>
    <w:rsid w:val="00366399"/>
    <w:rsid w:val="00372508"/>
    <w:rsid w:val="003801F8"/>
    <w:rsid w:val="00381BF2"/>
    <w:rsid w:val="00382B79"/>
    <w:rsid w:val="003936B4"/>
    <w:rsid w:val="003A5985"/>
    <w:rsid w:val="003B7952"/>
    <w:rsid w:val="003F0A93"/>
    <w:rsid w:val="004015F4"/>
    <w:rsid w:val="00401A86"/>
    <w:rsid w:val="00407D2C"/>
    <w:rsid w:val="004124AE"/>
    <w:rsid w:val="0043369D"/>
    <w:rsid w:val="00437037"/>
    <w:rsid w:val="0044164F"/>
    <w:rsid w:val="004602B0"/>
    <w:rsid w:val="00480031"/>
    <w:rsid w:val="00494D56"/>
    <w:rsid w:val="0049671A"/>
    <w:rsid w:val="004A28B2"/>
    <w:rsid w:val="004B489B"/>
    <w:rsid w:val="004B705B"/>
    <w:rsid w:val="004C354E"/>
    <w:rsid w:val="004D3EC1"/>
    <w:rsid w:val="004E1966"/>
    <w:rsid w:val="004E67CC"/>
    <w:rsid w:val="004F198C"/>
    <w:rsid w:val="004F1D21"/>
    <w:rsid w:val="00513568"/>
    <w:rsid w:val="00527C21"/>
    <w:rsid w:val="00535366"/>
    <w:rsid w:val="005450CA"/>
    <w:rsid w:val="005603B2"/>
    <w:rsid w:val="00560C76"/>
    <w:rsid w:val="0056696C"/>
    <w:rsid w:val="005758D0"/>
    <w:rsid w:val="005809D9"/>
    <w:rsid w:val="0058C060"/>
    <w:rsid w:val="005904AC"/>
    <w:rsid w:val="005A1128"/>
    <w:rsid w:val="005B22BF"/>
    <w:rsid w:val="005C36DF"/>
    <w:rsid w:val="005D2538"/>
    <w:rsid w:val="005D64B3"/>
    <w:rsid w:val="00600004"/>
    <w:rsid w:val="0061128E"/>
    <w:rsid w:val="0061337A"/>
    <w:rsid w:val="006278E4"/>
    <w:rsid w:val="006445B9"/>
    <w:rsid w:val="006534F7"/>
    <w:rsid w:val="0066569E"/>
    <w:rsid w:val="00670EF1"/>
    <w:rsid w:val="00685E51"/>
    <w:rsid w:val="0068748D"/>
    <w:rsid w:val="0069167C"/>
    <w:rsid w:val="00691CC2"/>
    <w:rsid w:val="006951AA"/>
    <w:rsid w:val="006A1A87"/>
    <w:rsid w:val="006B54AE"/>
    <w:rsid w:val="006F624C"/>
    <w:rsid w:val="006F72B1"/>
    <w:rsid w:val="007071C1"/>
    <w:rsid w:val="007263C2"/>
    <w:rsid w:val="00735F3F"/>
    <w:rsid w:val="00740E79"/>
    <w:rsid w:val="00743C2D"/>
    <w:rsid w:val="00760506"/>
    <w:rsid w:val="00765281"/>
    <w:rsid w:val="00771190"/>
    <w:rsid w:val="00773BCA"/>
    <w:rsid w:val="00777B14"/>
    <w:rsid w:val="007A0C18"/>
    <w:rsid w:val="007A41E3"/>
    <w:rsid w:val="007A5D07"/>
    <w:rsid w:val="007B32F9"/>
    <w:rsid w:val="007C4538"/>
    <w:rsid w:val="007D1C5A"/>
    <w:rsid w:val="007D393F"/>
    <w:rsid w:val="007E026B"/>
    <w:rsid w:val="007E6C77"/>
    <w:rsid w:val="007F2596"/>
    <w:rsid w:val="007F2A76"/>
    <w:rsid w:val="00802ABA"/>
    <w:rsid w:val="00821455"/>
    <w:rsid w:val="0084784F"/>
    <w:rsid w:val="00856613"/>
    <w:rsid w:val="00862A00"/>
    <w:rsid w:val="00863A06"/>
    <w:rsid w:val="00864080"/>
    <w:rsid w:val="00871279"/>
    <w:rsid w:val="00874F2B"/>
    <w:rsid w:val="0087761B"/>
    <w:rsid w:val="008820ED"/>
    <w:rsid w:val="0088704D"/>
    <w:rsid w:val="008A5140"/>
    <w:rsid w:val="008B11DC"/>
    <w:rsid w:val="008B21DF"/>
    <w:rsid w:val="008B5CD7"/>
    <w:rsid w:val="008E12A3"/>
    <w:rsid w:val="008E6A39"/>
    <w:rsid w:val="008F4D9F"/>
    <w:rsid w:val="00903FF3"/>
    <w:rsid w:val="00904907"/>
    <w:rsid w:val="00906BB8"/>
    <w:rsid w:val="009269F5"/>
    <w:rsid w:val="00932E13"/>
    <w:rsid w:val="0094280D"/>
    <w:rsid w:val="00943E36"/>
    <w:rsid w:val="009512BC"/>
    <w:rsid w:val="009559B7"/>
    <w:rsid w:val="00963314"/>
    <w:rsid w:val="00973562"/>
    <w:rsid w:val="00974079"/>
    <w:rsid w:val="00981D80"/>
    <w:rsid w:val="009823BE"/>
    <w:rsid w:val="00984060"/>
    <w:rsid w:val="00990874"/>
    <w:rsid w:val="009A2CBD"/>
    <w:rsid w:val="009A3D3F"/>
    <w:rsid w:val="009C324C"/>
    <w:rsid w:val="009D4957"/>
    <w:rsid w:val="009E3705"/>
    <w:rsid w:val="009E5277"/>
    <w:rsid w:val="00A3144B"/>
    <w:rsid w:val="00A35C12"/>
    <w:rsid w:val="00A47248"/>
    <w:rsid w:val="00A90BDF"/>
    <w:rsid w:val="00A94069"/>
    <w:rsid w:val="00AC1A31"/>
    <w:rsid w:val="00AC3019"/>
    <w:rsid w:val="00AC6C12"/>
    <w:rsid w:val="00AD4F68"/>
    <w:rsid w:val="00B16A0C"/>
    <w:rsid w:val="00B172D9"/>
    <w:rsid w:val="00B22883"/>
    <w:rsid w:val="00B269EB"/>
    <w:rsid w:val="00B36B29"/>
    <w:rsid w:val="00B61FDC"/>
    <w:rsid w:val="00B67ED7"/>
    <w:rsid w:val="00B72E55"/>
    <w:rsid w:val="00B82836"/>
    <w:rsid w:val="00B86D07"/>
    <w:rsid w:val="00B9472E"/>
    <w:rsid w:val="00BA3835"/>
    <w:rsid w:val="00BB13DD"/>
    <w:rsid w:val="00BD1767"/>
    <w:rsid w:val="00BD1CFC"/>
    <w:rsid w:val="00BE53EC"/>
    <w:rsid w:val="00BF2439"/>
    <w:rsid w:val="00BF4EF7"/>
    <w:rsid w:val="00C03C82"/>
    <w:rsid w:val="00C03DFF"/>
    <w:rsid w:val="00C4735B"/>
    <w:rsid w:val="00C83D99"/>
    <w:rsid w:val="00C84A69"/>
    <w:rsid w:val="00C9477B"/>
    <w:rsid w:val="00CA6900"/>
    <w:rsid w:val="00CA741D"/>
    <w:rsid w:val="00CB61CB"/>
    <w:rsid w:val="00CB6E2A"/>
    <w:rsid w:val="00CE6DE9"/>
    <w:rsid w:val="00D038B5"/>
    <w:rsid w:val="00D06615"/>
    <w:rsid w:val="00D13A2A"/>
    <w:rsid w:val="00D35691"/>
    <w:rsid w:val="00D52CB6"/>
    <w:rsid w:val="00D66D42"/>
    <w:rsid w:val="00D84737"/>
    <w:rsid w:val="00D864B2"/>
    <w:rsid w:val="00D86C71"/>
    <w:rsid w:val="00DA36A2"/>
    <w:rsid w:val="00DA6F05"/>
    <w:rsid w:val="00DC53B4"/>
    <w:rsid w:val="00DD105B"/>
    <w:rsid w:val="00DF2F76"/>
    <w:rsid w:val="00E02A75"/>
    <w:rsid w:val="00E05419"/>
    <w:rsid w:val="00E07765"/>
    <w:rsid w:val="00E138E9"/>
    <w:rsid w:val="00E175B0"/>
    <w:rsid w:val="00E26732"/>
    <w:rsid w:val="00E3656E"/>
    <w:rsid w:val="00E4636A"/>
    <w:rsid w:val="00E54B97"/>
    <w:rsid w:val="00E60575"/>
    <w:rsid w:val="00E60A88"/>
    <w:rsid w:val="00E838C3"/>
    <w:rsid w:val="00EC2B21"/>
    <w:rsid w:val="00EE111C"/>
    <w:rsid w:val="00EE12CF"/>
    <w:rsid w:val="00EF6531"/>
    <w:rsid w:val="00EF7261"/>
    <w:rsid w:val="00F110D9"/>
    <w:rsid w:val="00F20D16"/>
    <w:rsid w:val="00F43B19"/>
    <w:rsid w:val="00F60D28"/>
    <w:rsid w:val="00F63A0F"/>
    <w:rsid w:val="00F641F5"/>
    <w:rsid w:val="00F969CD"/>
    <w:rsid w:val="00FB0018"/>
    <w:rsid w:val="00FB7796"/>
    <w:rsid w:val="00FC3400"/>
    <w:rsid w:val="00FC72A2"/>
    <w:rsid w:val="00FE3568"/>
    <w:rsid w:val="01C4AE54"/>
    <w:rsid w:val="0789D76D"/>
    <w:rsid w:val="08CACD21"/>
    <w:rsid w:val="0A71748A"/>
    <w:rsid w:val="0F458EA0"/>
    <w:rsid w:val="11F0487D"/>
    <w:rsid w:val="139BDA8B"/>
    <w:rsid w:val="148B72FE"/>
    <w:rsid w:val="14E4CF86"/>
    <w:rsid w:val="171A0078"/>
    <w:rsid w:val="193626C1"/>
    <w:rsid w:val="1C8B3E9C"/>
    <w:rsid w:val="1D5E4B2F"/>
    <w:rsid w:val="2428FCB1"/>
    <w:rsid w:val="274805F7"/>
    <w:rsid w:val="2B754F34"/>
    <w:rsid w:val="2D08A783"/>
    <w:rsid w:val="2F808C19"/>
    <w:rsid w:val="350C562F"/>
    <w:rsid w:val="395F4F0D"/>
    <w:rsid w:val="39A02C4C"/>
    <w:rsid w:val="3AE8706B"/>
    <w:rsid w:val="3B6F2EB3"/>
    <w:rsid w:val="3C0AD24C"/>
    <w:rsid w:val="3C1C64F1"/>
    <w:rsid w:val="3D3CE2FE"/>
    <w:rsid w:val="4246DDD7"/>
    <w:rsid w:val="431EA8A9"/>
    <w:rsid w:val="48533FE8"/>
    <w:rsid w:val="4B05F784"/>
    <w:rsid w:val="4B9A8D04"/>
    <w:rsid w:val="4D93695C"/>
    <w:rsid w:val="5151B29E"/>
    <w:rsid w:val="51D53389"/>
    <w:rsid w:val="529DF274"/>
    <w:rsid w:val="53E2BB28"/>
    <w:rsid w:val="56882B99"/>
    <w:rsid w:val="5B2AB7D1"/>
    <w:rsid w:val="5C7F519F"/>
    <w:rsid w:val="5D0580CF"/>
    <w:rsid w:val="5D2F2D0F"/>
    <w:rsid w:val="5E04D3B2"/>
    <w:rsid w:val="5F587B88"/>
    <w:rsid w:val="5F9B79B3"/>
    <w:rsid w:val="62CACBCB"/>
    <w:rsid w:val="633DC2AC"/>
    <w:rsid w:val="636D93ED"/>
    <w:rsid w:val="6640378D"/>
    <w:rsid w:val="67F1C6C6"/>
    <w:rsid w:val="69B391B4"/>
    <w:rsid w:val="6D52033F"/>
    <w:rsid w:val="6F66B985"/>
    <w:rsid w:val="71D47A28"/>
    <w:rsid w:val="737639DA"/>
    <w:rsid w:val="7510BC23"/>
    <w:rsid w:val="75F0801D"/>
    <w:rsid w:val="76F7EC65"/>
    <w:rsid w:val="79346E2C"/>
    <w:rsid w:val="79480D18"/>
    <w:rsid w:val="7A4EF43B"/>
    <w:rsid w:val="7B5AD413"/>
    <w:rsid w:val="7C4DEA53"/>
    <w:rsid w:val="7D002591"/>
    <w:rsid w:val="7D0E5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F7969"/>
  <w15:chartTrackingRefBased/>
  <w15:docId w15:val="{F98A6062-23D5-4267-A5DD-96616E9EE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6FF"/>
    <w:pPr>
      <w:spacing w:after="120" w:line="240" w:lineRule="exact"/>
    </w:pPr>
  </w:style>
  <w:style w:type="paragraph" w:styleId="Heading1">
    <w:name w:val="heading 1"/>
    <w:basedOn w:val="Normal"/>
    <w:next w:val="Normal"/>
    <w:link w:val="Heading1Char"/>
    <w:uiPriority w:val="9"/>
    <w:qFormat/>
    <w:rsid w:val="004E1966"/>
    <w:pPr>
      <w:keepNext/>
      <w:spacing w:before="240" w:after="60" w:line="240" w:lineRule="auto"/>
      <w:outlineLvl w:val="0"/>
    </w:pPr>
    <w:rPr>
      <w:rFonts w:ascii="Arial" w:eastAsia="Times New Roman" w:hAnsi="Arial" w:cs="Times New Roman"/>
      <w:b/>
      <w:bCs/>
      <w:snapToGrid w:val="0"/>
      <w:color w:val="000000"/>
      <w:kern w:val="32"/>
      <w:sz w:val="32"/>
      <w:szCs w:val="32"/>
      <w:lang w:val="x-none" w:eastAsia="x-none"/>
    </w:rPr>
  </w:style>
  <w:style w:type="paragraph" w:styleId="Heading2">
    <w:name w:val="heading 2"/>
    <w:basedOn w:val="Normal"/>
    <w:next w:val="Normal"/>
    <w:link w:val="Heading2Char"/>
    <w:uiPriority w:val="9"/>
    <w:unhideWhenUsed/>
    <w:qFormat/>
    <w:rsid w:val="00CB61CB"/>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6">
    <w:name w:val="heading 6"/>
    <w:basedOn w:val="Normal"/>
    <w:next w:val="Normal"/>
    <w:unhideWhenUsed/>
    <w:qFormat/>
    <w:rsid w:val="001906FF"/>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unhideWhenUsed/>
    <w:qFormat/>
    <w:rsid w:val="001906FF"/>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semiHidden/>
    <w:unhideWhenUsed/>
    <w:qFormat/>
    <w:rsid w:val="001906F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semiHidden/>
    <w:unhideWhenUsed/>
    <w:qFormat/>
    <w:rsid w:val="001906F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06FF"/>
    <w:rPr>
      <w:rFonts w:ascii="Arial" w:eastAsia="Times New Roman" w:hAnsi="Arial" w:cs="Times New Roman"/>
      <w:b/>
      <w:bCs/>
      <w:snapToGrid w:val="0"/>
      <w:color w:val="000000"/>
      <w:kern w:val="32"/>
      <w:sz w:val="32"/>
      <w:szCs w:val="32"/>
      <w:lang w:val="x-none" w:eastAsia="x-none"/>
    </w:rPr>
  </w:style>
  <w:style w:type="character" w:customStyle="1" w:styleId="Heading2Char">
    <w:name w:val="Heading 2 Char"/>
    <w:basedOn w:val="DefaultParagraphFont"/>
    <w:link w:val="Heading2"/>
    <w:uiPriority w:val="9"/>
    <w:rsid w:val="00CB61CB"/>
    <w:rPr>
      <w:rFonts w:asciiTheme="majorHAnsi" w:eastAsiaTheme="majorEastAsia" w:hAnsiTheme="majorHAnsi" w:cstheme="majorBidi"/>
      <w:b/>
      <w:bCs/>
      <w:color w:val="5B9BD5" w:themeColor="accent1"/>
      <w:sz w:val="26"/>
      <w:szCs w:val="26"/>
    </w:rPr>
  </w:style>
  <w:style w:type="paragraph" w:styleId="ListParagraph">
    <w:name w:val="List Paragraph"/>
    <w:aliases w:val="First Level Outline"/>
    <w:basedOn w:val="Normal"/>
    <w:link w:val="ListParagraphChar"/>
    <w:uiPriority w:val="34"/>
    <w:qFormat/>
    <w:rsid w:val="004E1966"/>
    <w:pPr>
      <w:spacing w:after="200" w:line="276" w:lineRule="auto"/>
      <w:ind w:left="720"/>
    </w:pPr>
    <w:rPr>
      <w:rFonts w:ascii="Calibri" w:eastAsia="Calibri" w:hAnsi="Calibri" w:cs="Arial"/>
      <w:sz w:val="22"/>
      <w:szCs w:val="22"/>
    </w:rPr>
  </w:style>
  <w:style w:type="character" w:customStyle="1" w:styleId="ListParagraphChar">
    <w:name w:val="List Paragraph Char"/>
    <w:aliases w:val="First Level Outline Char"/>
    <w:link w:val="ListParagraph"/>
    <w:uiPriority w:val="34"/>
    <w:rsid w:val="001906FF"/>
    <w:rPr>
      <w:rFonts w:ascii="Calibri" w:eastAsia="Calibri" w:hAnsi="Calibri" w:cs="Arial"/>
      <w:sz w:val="22"/>
      <w:szCs w:val="22"/>
    </w:rPr>
  </w:style>
  <w:style w:type="paragraph" w:styleId="Header">
    <w:name w:val="header"/>
    <w:basedOn w:val="Normal"/>
    <w:link w:val="HeaderChar"/>
    <w:uiPriority w:val="99"/>
    <w:unhideWhenUsed/>
    <w:rsid w:val="006A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A87"/>
  </w:style>
  <w:style w:type="paragraph" w:styleId="Footer">
    <w:name w:val="footer"/>
    <w:basedOn w:val="Normal"/>
    <w:link w:val="FooterChar"/>
    <w:uiPriority w:val="99"/>
    <w:unhideWhenUsed/>
    <w:rsid w:val="006A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A87"/>
  </w:style>
  <w:style w:type="paragraph" w:customStyle="1" w:styleId="Default">
    <w:name w:val="Default"/>
    <w:rsid w:val="006A1A87"/>
    <w:pPr>
      <w:autoSpaceDE w:val="0"/>
      <w:autoSpaceDN w:val="0"/>
      <w:adjustRightInd w:val="0"/>
      <w:spacing w:after="0" w:line="240" w:lineRule="auto"/>
    </w:pPr>
    <w:rPr>
      <w:rFonts w:ascii="Arial" w:eastAsia="Calibri" w:hAnsi="Arial" w:cs="Arial"/>
      <w:color w:val="000000"/>
    </w:rPr>
  </w:style>
  <w:style w:type="character" w:styleId="Hyperlink">
    <w:name w:val="Hyperlink"/>
    <w:uiPriority w:val="99"/>
    <w:unhideWhenUsed/>
    <w:rsid w:val="006A1A87"/>
    <w:rPr>
      <w:color w:val="0000FF"/>
      <w:u w:val="single"/>
    </w:rPr>
  </w:style>
  <w:style w:type="paragraph" w:styleId="BodyText">
    <w:name w:val="Body Text"/>
    <w:basedOn w:val="Normal"/>
    <w:link w:val="BodyTextChar"/>
    <w:rsid w:val="006A1A87"/>
    <w:pPr>
      <w:spacing w:after="0" w:line="240" w:lineRule="auto"/>
      <w:jc w:val="both"/>
    </w:pPr>
    <w:rPr>
      <w:rFonts w:ascii="Times New Roman" w:eastAsia="Times New Roman" w:hAnsi="Times New Roman" w:cs="Times New Roman"/>
      <w:lang w:val="x-none" w:eastAsia="x-none"/>
    </w:rPr>
  </w:style>
  <w:style w:type="character" w:customStyle="1" w:styleId="BodyTextChar">
    <w:name w:val="Body Text Char"/>
    <w:basedOn w:val="DefaultParagraphFont"/>
    <w:link w:val="BodyText"/>
    <w:rsid w:val="006A1A87"/>
    <w:rPr>
      <w:rFonts w:ascii="Times New Roman" w:eastAsia="Times New Roman" w:hAnsi="Times New Roman" w:cs="Times New Roman"/>
      <w:sz w:val="24"/>
      <w:szCs w:val="24"/>
      <w:lang w:val="x-none" w:eastAsia="x-none"/>
    </w:rPr>
  </w:style>
  <w:style w:type="paragraph" w:customStyle="1" w:styleId="NoWrap">
    <w:name w:val="No Wrap"/>
    <w:rsid w:val="006A1A87"/>
    <w:pPr>
      <w:spacing w:after="0" w:line="240" w:lineRule="auto"/>
    </w:pPr>
    <w:rPr>
      <w:rFonts w:ascii="Courier New" w:eastAsia="Times New Roman" w:hAnsi="Courier New" w:cs="Times New Roman"/>
      <w:szCs w:val="20"/>
    </w:rPr>
  </w:style>
  <w:style w:type="character" w:styleId="CommentReference">
    <w:name w:val="annotation reference"/>
    <w:basedOn w:val="DefaultParagraphFont"/>
    <w:uiPriority w:val="99"/>
    <w:semiHidden/>
    <w:unhideWhenUsed/>
    <w:rsid w:val="006A1A87"/>
    <w:rPr>
      <w:sz w:val="18"/>
      <w:szCs w:val="18"/>
    </w:rPr>
  </w:style>
  <w:style w:type="paragraph" w:styleId="CommentText">
    <w:name w:val="annotation text"/>
    <w:basedOn w:val="Normal"/>
    <w:link w:val="CommentTextChar"/>
    <w:uiPriority w:val="99"/>
    <w:semiHidden/>
    <w:unhideWhenUsed/>
    <w:rsid w:val="006A1A87"/>
    <w:pPr>
      <w:spacing w:after="200" w:line="240" w:lineRule="auto"/>
    </w:pPr>
  </w:style>
  <w:style w:type="character" w:customStyle="1" w:styleId="CommentTextChar">
    <w:name w:val="Comment Text Char"/>
    <w:basedOn w:val="DefaultParagraphFont"/>
    <w:link w:val="CommentText"/>
    <w:uiPriority w:val="99"/>
    <w:semiHidden/>
    <w:rsid w:val="006A1A87"/>
    <w:rPr>
      <w:sz w:val="24"/>
      <w:szCs w:val="24"/>
    </w:rPr>
  </w:style>
  <w:style w:type="paragraph" w:styleId="CommentSubject">
    <w:name w:val="annotation subject"/>
    <w:basedOn w:val="CommentText"/>
    <w:next w:val="CommentText"/>
    <w:link w:val="CommentSubjectChar"/>
    <w:uiPriority w:val="99"/>
    <w:semiHidden/>
    <w:unhideWhenUsed/>
    <w:rsid w:val="006A1A87"/>
    <w:rPr>
      <w:b/>
      <w:bCs/>
      <w:sz w:val="20"/>
      <w:szCs w:val="20"/>
    </w:rPr>
  </w:style>
  <w:style w:type="character" w:customStyle="1" w:styleId="CommentSubjectChar">
    <w:name w:val="Comment Subject Char"/>
    <w:basedOn w:val="CommentTextChar"/>
    <w:link w:val="CommentSubject"/>
    <w:uiPriority w:val="99"/>
    <w:semiHidden/>
    <w:rsid w:val="006A1A87"/>
    <w:rPr>
      <w:b/>
      <w:bCs/>
      <w:sz w:val="20"/>
      <w:szCs w:val="20"/>
    </w:rPr>
  </w:style>
  <w:style w:type="paragraph" w:styleId="BalloonText">
    <w:name w:val="Balloon Text"/>
    <w:basedOn w:val="Normal"/>
    <w:link w:val="BalloonTextChar"/>
    <w:uiPriority w:val="99"/>
    <w:semiHidden/>
    <w:unhideWhenUsed/>
    <w:rsid w:val="006A1A8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1A87"/>
    <w:rPr>
      <w:rFonts w:ascii="Times New Roman" w:hAnsi="Times New Roman" w:cs="Times New Roman"/>
      <w:sz w:val="18"/>
      <w:szCs w:val="18"/>
    </w:rPr>
  </w:style>
  <w:style w:type="character" w:styleId="UnresolvedMention">
    <w:name w:val="Unresolved Mention"/>
    <w:basedOn w:val="DefaultParagraphFont"/>
    <w:uiPriority w:val="99"/>
    <w:unhideWhenUsed/>
    <w:rsid w:val="006A1A87"/>
    <w:rPr>
      <w:color w:val="605E5C"/>
      <w:shd w:val="clear" w:color="auto" w:fill="E1DFDD"/>
    </w:rPr>
  </w:style>
  <w:style w:type="character" w:styleId="Mention">
    <w:name w:val="Mention"/>
    <w:basedOn w:val="DefaultParagraphFont"/>
    <w:uiPriority w:val="99"/>
    <w:unhideWhenUsed/>
    <w:rsid w:val="006A1A87"/>
    <w:rPr>
      <w:color w:val="2B579A"/>
      <w:shd w:val="clear" w:color="auto" w:fill="E1DFDD"/>
    </w:rPr>
  </w:style>
  <w:style w:type="table" w:styleId="TableGrid">
    <w:name w:val="Table Grid"/>
    <w:basedOn w:val="TableNormal"/>
    <w:uiPriority w:val="39"/>
    <w:rsid w:val="00E0541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E05419"/>
    <w:pPr>
      <w:spacing w:after="0" w:line="200" w:lineRule="exact"/>
    </w:pPr>
    <w:rPr>
      <w:rFonts w:eastAsiaTheme="minorEastAsia"/>
      <w:sz w:val="18"/>
    </w:rPr>
  </w:style>
  <w:style w:type="character" w:customStyle="1" w:styleId="FootnoteTextChar">
    <w:name w:val="Footnote Text Char"/>
    <w:basedOn w:val="DefaultParagraphFont"/>
    <w:link w:val="FootnoteText"/>
    <w:rsid w:val="00E05419"/>
    <w:rPr>
      <w:rFonts w:eastAsiaTheme="minorEastAsia"/>
      <w:sz w:val="18"/>
    </w:rPr>
  </w:style>
  <w:style w:type="character" w:styleId="FootnoteReference">
    <w:name w:val="footnote reference"/>
    <w:basedOn w:val="DefaultParagraphFont"/>
    <w:unhideWhenUsed/>
    <w:rsid w:val="00E05419"/>
    <w:rPr>
      <w:vertAlign w:val="superscript"/>
    </w:rPr>
  </w:style>
  <w:style w:type="paragraph" w:styleId="NoSpacing">
    <w:name w:val="No Spacing"/>
    <w:uiPriority w:val="1"/>
    <w:qFormat/>
    <w:rsid w:val="00E05419"/>
    <w:pPr>
      <w:widowControl w:val="0"/>
      <w:spacing w:after="0" w:line="240" w:lineRule="auto"/>
    </w:pPr>
    <w:rPr>
      <w:rFonts w:ascii="Times New Roman" w:eastAsia="Times New Roman" w:hAnsi="Times New Roman" w:cs="Times New Roman"/>
      <w:snapToGrid w:val="0"/>
      <w:szCs w:val="20"/>
    </w:rPr>
  </w:style>
  <w:style w:type="table" w:customStyle="1" w:styleId="TableGrid1">
    <w:name w:val="Table Grid1"/>
    <w:basedOn w:val="TableNormal"/>
    <w:next w:val="TableGrid"/>
    <w:uiPriority w:val="39"/>
    <w:rsid w:val="009C324C"/>
    <w:pPr>
      <w:spacing w:after="0" w:line="240" w:lineRule="auto"/>
    </w:pPr>
    <w:rPr>
      <w:rFonts w:ascii="Arial" w:eastAsia="Arial" w:hAnsi="Arial" w:cs="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TableNormal"/>
    <w:rsid w:val="00E138E9"/>
    <w:pPr>
      <w:spacing w:after="0" w:line="276" w:lineRule="auto"/>
    </w:pPr>
    <w:rPr>
      <w:rFonts w:ascii="Arial" w:eastAsia="Arial" w:hAnsi="Arial" w:cs="Arial"/>
      <w:color w:val="000000"/>
      <w:sz w:val="22"/>
      <w:szCs w:val="22"/>
    </w:rPr>
    <w:tblPr>
      <w:tblStyleRowBandSize w:val="1"/>
      <w:tblStyleColBandSize w:val="1"/>
    </w:tblPr>
  </w:style>
  <w:style w:type="character" w:styleId="FollowedHyperlink">
    <w:name w:val="FollowedHyperlink"/>
    <w:basedOn w:val="DefaultParagraphFont"/>
    <w:uiPriority w:val="99"/>
    <w:semiHidden/>
    <w:unhideWhenUsed/>
    <w:rsid w:val="00E60A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aid.gov/sites/default/agency-policy/303mat.pdf" TargetMode="External"/><Relationship Id="rId18" Type="http://schemas.openxmlformats.org/officeDocument/2006/relationships/hyperlink" Target="https://www.ecfr.gov/current/title-2/subtitle-A/chapter-II/part-200/subpart-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rmenia@dexisonline.com" TargetMode="External"/><Relationship Id="rId17" Type="http://schemas.openxmlformats.org/officeDocument/2006/relationships/hyperlink" Target="https://sam.gov/content/home" TargetMode="External"/><Relationship Id="rId2" Type="http://schemas.openxmlformats.org/officeDocument/2006/relationships/customXml" Target="../customXml/item2.xml"/><Relationship Id="rId16" Type="http://schemas.openxmlformats.org/officeDocument/2006/relationships/hyperlink" Target="mailto:armenia@dexisonline.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YWRhODg5YWEtNzU5Mi00NmY0LTkxM2UtOWY0NzIzNGI5Nzli%40thread.v2/0?context=%7b%22Tid%22%3a%22bd140e05-55ee-4876-9cba-f40f6f70c082%22%2c%22Oid%22%3a%2298c2345d-199f-475a-9eea-fb0ef81c6f85%22%7d" TargetMode="External"/><Relationship Id="rId5" Type="http://schemas.openxmlformats.org/officeDocument/2006/relationships/numbering" Target="numbering.xml"/><Relationship Id="rId15" Type="http://schemas.openxmlformats.org/officeDocument/2006/relationships/hyperlink" Target="https://teams.microsoft.com/l/meetup-join/19%3ameeting_YWRhODg5YWEtNzU5Mi00NmY0LTkxM2UtOWY0NzIzNGI5Nzli%40thread.v2/0?context=%7b%22Tid%22%3a%22bd140e05-55ee-4876-9cba-f40f6f70c082%22%2c%22Oid%22%3a%2298c2345d-199f-475a-9eea-fb0ef81c6f85%22%7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cquisition.gov/far/subpart-31.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rmenia@dexisonline.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797ba86-f5ca-4b89-8066-fa8e0a0b898e">
      <UserInfo>
        <DisplayName/>
        <AccountId xsi:nil="true"/>
        <AccountType/>
      </UserInfo>
    </SharedWithUsers>
    <TaxCatchAll xmlns="9fd014b9-7515-4303-a08e-09df14380390" xsi:nil="true"/>
    <lcf76f155ced4ddcb4097134ff3c332f xmlns="50c30bf6-1d42-484c-90d0-fe407cae0ff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AC2377CA0B9944BD7C5D46D01D8CA5" ma:contentTypeVersion="18" ma:contentTypeDescription="Create a new document." ma:contentTypeScope="" ma:versionID="825259826b606594545bafa67a3115d7">
  <xsd:schema xmlns:xsd="http://www.w3.org/2001/XMLSchema" xmlns:xs="http://www.w3.org/2001/XMLSchema" xmlns:p="http://schemas.microsoft.com/office/2006/metadata/properties" xmlns:ns2="50c30bf6-1d42-484c-90d0-fe407cae0ff0" xmlns:ns3="7797ba86-f5ca-4b89-8066-fa8e0a0b898e" xmlns:ns4="9fd014b9-7515-4303-a08e-09df14380390" targetNamespace="http://schemas.microsoft.com/office/2006/metadata/properties" ma:root="true" ma:fieldsID="1de782478ed81a409d295add04251fd4" ns2:_="" ns3:_="" ns4:_="">
    <xsd:import namespace="50c30bf6-1d42-484c-90d0-fe407cae0ff0"/>
    <xsd:import namespace="7797ba86-f5ca-4b89-8066-fa8e0a0b898e"/>
    <xsd:import namespace="9fd014b9-7515-4303-a08e-09df14380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30bf6-1d42-484c-90d0-fe407cae0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7af5af0-9897-4793-b7e9-89496c0660b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97ba86-f5ca-4b89-8066-fa8e0a0b89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014b9-7515-4303-a08e-09df143803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c30c84b-0295-4fb3-991e-dfccb4c50f72}" ma:internalName="TaxCatchAll" ma:showField="CatchAllData" ma:web="7797ba86-f5ca-4b89-8066-fa8e0a0b89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9CCF0E-5F41-45BF-A523-CF98330E9BB9}">
  <ds:schemaRefs>
    <ds:schemaRef ds:uri="http://schemas.microsoft.com/office/2006/metadata/properties"/>
    <ds:schemaRef ds:uri="http://schemas.microsoft.com/office/infopath/2007/PartnerControls"/>
    <ds:schemaRef ds:uri="7797ba86-f5ca-4b89-8066-fa8e0a0b898e"/>
    <ds:schemaRef ds:uri="0a34c27d-3cee-4dff-be5a-8c3e1680936f"/>
    <ds:schemaRef ds:uri="9fd014b9-7515-4303-a08e-09df14380390"/>
  </ds:schemaRefs>
</ds:datastoreItem>
</file>

<file path=customXml/itemProps2.xml><?xml version="1.0" encoding="utf-8"?>
<ds:datastoreItem xmlns:ds="http://schemas.openxmlformats.org/officeDocument/2006/customXml" ds:itemID="{4E4BA271-9D0B-41C0-9D3D-6E0795B0CE99}"/>
</file>

<file path=customXml/itemProps3.xml><?xml version="1.0" encoding="utf-8"?>
<ds:datastoreItem xmlns:ds="http://schemas.openxmlformats.org/officeDocument/2006/customXml" ds:itemID="{3A24F121-10A0-4B75-9C7A-F2726E55B7C5}">
  <ds:schemaRefs>
    <ds:schemaRef ds:uri="http://schemas.openxmlformats.org/officeDocument/2006/bibliography"/>
  </ds:schemaRefs>
</ds:datastoreItem>
</file>

<file path=customXml/itemProps4.xml><?xml version="1.0" encoding="utf-8"?>
<ds:datastoreItem xmlns:ds="http://schemas.openxmlformats.org/officeDocument/2006/customXml" ds:itemID="{DE535110-5BF4-4C05-A836-AA59367B7F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3540</Words>
  <Characters>20180</Characters>
  <Application>Microsoft Office Word</Application>
  <DocSecurity>0</DocSecurity>
  <Lines>168</Lines>
  <Paragraphs>47</Paragraphs>
  <ScaleCrop>false</ScaleCrop>
  <Company/>
  <LinksUpToDate>false</LinksUpToDate>
  <CharactersWithSpaces>23673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Applications Template</dc:title>
  <dc:subject/>
  <dc:creator>Svafa Asgeirsdottir</dc:creator>
  <cp:keywords/>
  <dc:description/>
  <cp:lastModifiedBy>Haykanush Iskandaryan</cp:lastModifiedBy>
  <cp:revision>6</cp:revision>
  <cp:lastPrinted>2024-07-29T19:41:00Z</cp:lastPrinted>
  <dcterms:created xsi:type="dcterms:W3CDTF">2024-07-31T06:32:00Z</dcterms:created>
  <dcterms:modified xsi:type="dcterms:W3CDTF">2024-07-31T06:37:00Z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0x010100DBAC2377CA0B9944BD7C5D46D01D8CA5</vt:lpwstr>
  </property>
  <property fmtid="{D5CDD505-2E9C-101B-9397-08002B2CF9AE}" pid="3" name="_dlc_DocIdItemGuid">
    <vt:lpwstr>c923ff8c-1499-4e18-b383-4dcc53d7e235</vt:lpwstr>
  </property>
  <property fmtid="{D5CDD505-2E9C-101B-9397-08002B2CF9AE}" pid="4" name="Order">
    <vt:r8>7259700</vt:r8>
  </property>
  <property fmtid="{D5CDD505-2E9C-101B-9397-08002B2CF9AE}" pid="5" name="xd_Signature">
    <vt:bool>false</vt:bool>
  </property>
  <property fmtid="{D5CDD505-2E9C-101B-9397-08002B2CF9AE}" pid="6" name="xd_ProgID">
    <vt:lpwstr/>
  </property>
  <property fmtid="{D5CDD505-2E9C-101B-9397-08002B2CF9AE}" pid="7" name="_dlc_DocId">
    <vt:lpwstr>VSXEQTST7HCF-987687810-72597</vt:lpwstr>
  </property>
  <property fmtid="{D5CDD505-2E9C-101B-9397-08002B2CF9AE}" pid="8" name="_dlc_DocIdUrl">
    <vt:lpwstr>https://dexiscg.sharepoint.com/sites/Contracts/_layouts/15/DocIdRedir.aspx?ID=VSXEQTST7HCF-987687810-72597, VSXEQTST7HCF-987687810-72597</vt:lpwstr>
  </property>
  <property fmtid="{D5CDD505-2E9C-101B-9397-08002B2CF9AE}" pid="9" name="ComplianceAssetId">
    <vt:lpwstr/>
  </property>
  <property fmtid="{D5CDD505-2E9C-101B-9397-08002B2CF9AE}" pid="10" name="TemplateUrl">
    <vt:lpwstr/>
  </property>
  <property fmtid="{D5CDD505-2E9C-101B-9397-08002B2CF9AE}" pid="11" name="Business Unit">
    <vt:lpwstr>164;#Contracts|72c62f66-cfc7-477c-93e6-6c2f850a2ead</vt:lpwstr>
  </property>
  <property fmtid="{D5CDD505-2E9C-101B-9397-08002B2CF9AE}" pid="12" name="Subject_x0020_Matter_x0020_Area">
    <vt:lpwstr/>
  </property>
  <property fmtid="{D5CDD505-2E9C-101B-9397-08002B2CF9AE}" pid="13" name="Resource_x0020_Type">
    <vt:lpwstr/>
  </property>
  <property fmtid="{D5CDD505-2E9C-101B-9397-08002B2CF9AE}" pid="14" name="Resource Type">
    <vt:lpwstr>185;#Form/Template|81929222-51f2-4ae4-bd26-5cfa66f8e87f</vt:lpwstr>
  </property>
  <property fmtid="{D5CDD505-2E9C-101B-9397-08002B2CF9AE}" pid="15" name="Subject Matter Area">
    <vt:lpwstr>189;#Grants Management|6ec5b49e-9e08-4021-89e7-7f47940bd105</vt:lpwstr>
  </property>
  <property fmtid="{D5CDD505-2E9C-101B-9397-08002B2CF9AE}" pid="16" name="MediaServiceImageTags">
    <vt:lpwstr/>
  </property>
</Properties>
</file>